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3143" w14:textId="460C36BB" w:rsidR="00034286" w:rsidRPr="005121D6" w:rsidRDefault="00034286" w:rsidP="00034286">
      <w:pPr>
        <w:pStyle w:val="BodyText"/>
        <w:spacing w:before="212"/>
        <w:jc w:val="center"/>
        <w:rPr>
          <w:rFonts w:asciiTheme="majorBidi" w:eastAsia="Palatino Linotype" w:hAnsiTheme="majorBidi" w:cstheme="majorBidi"/>
          <w:b/>
          <w:bCs/>
          <w:sz w:val="28"/>
          <w:szCs w:val="28"/>
        </w:rPr>
      </w:pPr>
      <w:r w:rsidRPr="005121D6">
        <w:rPr>
          <w:rFonts w:asciiTheme="majorBidi" w:eastAsia="Palatino Linotype" w:hAnsiTheme="majorBidi" w:cstheme="majorBidi"/>
          <w:b/>
          <w:bCs/>
          <w:sz w:val="28"/>
          <w:szCs w:val="28"/>
        </w:rPr>
        <w:t>MENAKAR BATAS IJTIHAD: ANTARA QATH’I DAN DZANNI DALAM PERSPEKTIF IJTIHAD MAQ</w:t>
      </w:r>
      <w:r w:rsidR="006D79C6" w:rsidRPr="005121D6">
        <w:rPr>
          <w:rFonts w:asciiTheme="majorBidi" w:eastAsia="Palatino Linotype" w:hAnsiTheme="majorBidi" w:cstheme="majorBidi"/>
          <w:b/>
          <w:bCs/>
          <w:sz w:val="28"/>
          <w:szCs w:val="28"/>
        </w:rPr>
        <w:t>HAS</w:t>
      </w:r>
      <w:r w:rsidRPr="005121D6">
        <w:rPr>
          <w:rFonts w:asciiTheme="majorBidi" w:eastAsia="Palatino Linotype" w:hAnsiTheme="majorBidi" w:cstheme="majorBidi"/>
          <w:b/>
          <w:bCs/>
          <w:sz w:val="28"/>
          <w:szCs w:val="28"/>
        </w:rPr>
        <w:t>ID</w:t>
      </w:r>
      <w:r w:rsidR="006D79C6" w:rsidRPr="005121D6">
        <w:rPr>
          <w:rFonts w:asciiTheme="majorBidi" w:eastAsia="Palatino Linotype" w:hAnsiTheme="majorBidi" w:cstheme="majorBidi"/>
          <w:b/>
          <w:bCs/>
          <w:sz w:val="28"/>
          <w:szCs w:val="28"/>
        </w:rPr>
        <w:t>I</w:t>
      </w:r>
    </w:p>
    <w:p w14:paraId="03796B95" w14:textId="77777777" w:rsidR="00034286" w:rsidRPr="005121D6" w:rsidRDefault="00034286" w:rsidP="00034286">
      <w:pPr>
        <w:pStyle w:val="BodyText"/>
        <w:spacing w:before="212"/>
        <w:jc w:val="center"/>
        <w:rPr>
          <w:rFonts w:asciiTheme="majorBidi" w:eastAsia="Palatino Linotype" w:hAnsiTheme="majorBidi" w:cstheme="majorBidi"/>
          <w:b/>
          <w:bCs/>
          <w:sz w:val="28"/>
          <w:szCs w:val="28"/>
        </w:rPr>
      </w:pPr>
    </w:p>
    <w:p w14:paraId="7F13415E" w14:textId="7B45CC69" w:rsidR="009F171A" w:rsidRDefault="00034286">
      <w:pPr>
        <w:pStyle w:val="Heading2"/>
        <w:spacing w:before="1"/>
        <w:ind w:left="0" w:right="139"/>
      </w:pPr>
      <w:r>
        <w:rPr>
          <w:spacing w:val="-4"/>
        </w:rPr>
        <w:t xml:space="preserve">Royan </w:t>
      </w:r>
      <w:proofErr w:type="spellStart"/>
      <w:r>
        <w:rPr>
          <w:spacing w:val="-4"/>
        </w:rPr>
        <w:t>Fachrudin</w:t>
      </w:r>
      <w:proofErr w:type="spellEnd"/>
    </w:p>
    <w:p w14:paraId="20BFA0EC" w14:textId="2745496B" w:rsidR="009F171A" w:rsidRDefault="00B56343">
      <w:pPr>
        <w:pStyle w:val="BodyText"/>
        <w:spacing w:before="175" w:line="391" w:lineRule="auto"/>
        <w:ind w:left="1125" w:right="1264"/>
        <w:jc w:val="center"/>
      </w:pPr>
      <w:r>
        <w:rPr>
          <w:spacing w:val="-4"/>
        </w:rPr>
        <w:t>Universitas</w:t>
      </w:r>
      <w:r>
        <w:rPr>
          <w:spacing w:val="-7"/>
        </w:rPr>
        <w:t xml:space="preserve"> </w:t>
      </w:r>
      <w:r>
        <w:rPr>
          <w:spacing w:val="-4"/>
        </w:rPr>
        <w:t>KH</w:t>
      </w:r>
      <w:r>
        <w:rPr>
          <w:spacing w:val="-7"/>
        </w:rPr>
        <w:t xml:space="preserve"> </w:t>
      </w:r>
      <w:r>
        <w:rPr>
          <w:spacing w:val="-4"/>
        </w:rPr>
        <w:t>Abdul</w:t>
      </w:r>
      <w:r>
        <w:rPr>
          <w:spacing w:val="-6"/>
        </w:rPr>
        <w:t xml:space="preserve"> </w:t>
      </w:r>
      <w:r>
        <w:rPr>
          <w:spacing w:val="-4"/>
        </w:rPr>
        <w:t>Chalim</w:t>
      </w:r>
      <w:r>
        <w:rPr>
          <w:spacing w:val="-6"/>
        </w:rPr>
        <w:t xml:space="preserve"> </w:t>
      </w:r>
      <w:r>
        <w:rPr>
          <w:spacing w:val="-4"/>
        </w:rPr>
        <w:t>Pacet</w:t>
      </w:r>
      <w:r>
        <w:rPr>
          <w:spacing w:val="-6"/>
        </w:rPr>
        <w:t xml:space="preserve"> </w:t>
      </w:r>
      <w:r>
        <w:rPr>
          <w:spacing w:val="-4"/>
        </w:rPr>
        <w:t xml:space="preserve">Mojokerto </w:t>
      </w:r>
      <w:hyperlink r:id="rId8" w:history="1">
        <w:r w:rsidR="00DA69E3" w:rsidRPr="0007289E">
          <w:rPr>
            <w:rStyle w:val="Hyperlink"/>
            <w:spacing w:val="-2"/>
          </w:rPr>
          <w:t>royanfachrudin5@gmail.com</w:t>
        </w:r>
      </w:hyperlink>
    </w:p>
    <w:p w14:paraId="728D3541" w14:textId="319934C8" w:rsidR="009F171A" w:rsidRDefault="00034286">
      <w:pPr>
        <w:pStyle w:val="Heading2"/>
        <w:ind w:left="742" w:right="879"/>
      </w:pPr>
      <w:r>
        <w:rPr>
          <w:spacing w:val="-10"/>
        </w:rPr>
        <w:t>Vina Nazila</w:t>
      </w:r>
      <w:r w:rsidR="006D79C6">
        <w:rPr>
          <w:spacing w:val="-10"/>
        </w:rPr>
        <w:t>tul</w:t>
      </w:r>
    </w:p>
    <w:p w14:paraId="2E40EF4F" w14:textId="617B8C91" w:rsidR="009F171A" w:rsidRDefault="00B56343">
      <w:pPr>
        <w:pStyle w:val="BodyText"/>
        <w:spacing w:before="175" w:line="391" w:lineRule="auto"/>
        <w:ind w:left="740" w:right="879"/>
        <w:jc w:val="center"/>
      </w:pPr>
      <w:r>
        <w:rPr>
          <w:spacing w:val="-4"/>
        </w:rPr>
        <w:t>Universitas</w:t>
      </w:r>
      <w:r>
        <w:rPr>
          <w:spacing w:val="-7"/>
        </w:rPr>
        <w:t xml:space="preserve"> </w:t>
      </w:r>
      <w:r>
        <w:rPr>
          <w:spacing w:val="-4"/>
        </w:rPr>
        <w:t>KH</w:t>
      </w:r>
      <w:r>
        <w:rPr>
          <w:spacing w:val="-7"/>
        </w:rPr>
        <w:t xml:space="preserve"> </w:t>
      </w:r>
      <w:r>
        <w:rPr>
          <w:spacing w:val="-4"/>
        </w:rPr>
        <w:t>Abdul</w:t>
      </w:r>
      <w:r>
        <w:rPr>
          <w:spacing w:val="-6"/>
        </w:rPr>
        <w:t xml:space="preserve"> </w:t>
      </w:r>
      <w:r>
        <w:rPr>
          <w:spacing w:val="-4"/>
        </w:rPr>
        <w:t>Chalim</w:t>
      </w:r>
      <w:r>
        <w:rPr>
          <w:spacing w:val="-6"/>
        </w:rPr>
        <w:t xml:space="preserve"> </w:t>
      </w:r>
      <w:r>
        <w:rPr>
          <w:spacing w:val="-4"/>
        </w:rPr>
        <w:t>Pacet</w:t>
      </w:r>
      <w:r>
        <w:rPr>
          <w:spacing w:val="-6"/>
        </w:rPr>
        <w:t xml:space="preserve"> </w:t>
      </w:r>
      <w:r>
        <w:rPr>
          <w:spacing w:val="-4"/>
        </w:rPr>
        <w:t>Mojoker</w:t>
      </w:r>
      <w:r>
        <w:rPr>
          <w:spacing w:val="-4"/>
        </w:rPr>
        <w:t>t</w:t>
      </w:r>
      <w:r>
        <w:rPr>
          <w:spacing w:val="-4"/>
        </w:rPr>
        <w:t>o</w:t>
      </w:r>
      <w:r>
        <w:rPr>
          <w:spacing w:val="-4"/>
        </w:rPr>
        <w:t xml:space="preserve"> </w:t>
      </w:r>
      <w:r w:rsidR="005121D6">
        <w:rPr>
          <w:spacing w:val="-4"/>
        </w:rPr>
        <w:t xml:space="preserve">   </w:t>
      </w:r>
      <w:hyperlink r:id="rId9" w:history="1">
        <w:r w:rsidR="005121D6" w:rsidRPr="006D1F69">
          <w:rPr>
            <w:rStyle w:val="Hyperlink"/>
            <w:spacing w:val="-2"/>
          </w:rPr>
          <w:t>vinanazilatu123@gmail.com</w:t>
        </w:r>
      </w:hyperlink>
    </w:p>
    <w:p w14:paraId="0C29645F" w14:textId="1162DED0" w:rsidR="009F171A" w:rsidRDefault="00034286">
      <w:pPr>
        <w:pStyle w:val="Heading2"/>
        <w:ind w:left="740" w:right="880"/>
      </w:pPr>
      <w:proofErr w:type="spellStart"/>
      <w:r>
        <w:rPr>
          <w:spacing w:val="-5"/>
        </w:rPr>
        <w:t>Zulfikram</w:t>
      </w:r>
      <w:proofErr w:type="spellEnd"/>
      <w:r w:rsidR="006D79C6">
        <w:rPr>
          <w:spacing w:val="-5"/>
        </w:rPr>
        <w:t xml:space="preserve"> B</w:t>
      </w:r>
    </w:p>
    <w:p w14:paraId="2AFC4C9B" w14:textId="0497DA04" w:rsidR="009F171A" w:rsidRDefault="00B56343">
      <w:pPr>
        <w:pStyle w:val="BodyText"/>
        <w:spacing w:before="175" w:line="391" w:lineRule="auto"/>
        <w:ind w:left="740" w:right="879"/>
        <w:jc w:val="center"/>
      </w:pPr>
      <w:r>
        <w:rPr>
          <w:spacing w:val="-4"/>
        </w:rPr>
        <w:t>Universitas</w:t>
      </w:r>
      <w:r>
        <w:rPr>
          <w:spacing w:val="-7"/>
        </w:rPr>
        <w:t xml:space="preserve"> </w:t>
      </w:r>
      <w:r>
        <w:rPr>
          <w:spacing w:val="-4"/>
        </w:rPr>
        <w:t>KH</w:t>
      </w:r>
      <w:r>
        <w:rPr>
          <w:spacing w:val="-7"/>
        </w:rPr>
        <w:t xml:space="preserve"> </w:t>
      </w:r>
      <w:r>
        <w:rPr>
          <w:spacing w:val="-4"/>
        </w:rPr>
        <w:t>Abdul</w:t>
      </w:r>
      <w:r>
        <w:rPr>
          <w:spacing w:val="-6"/>
        </w:rPr>
        <w:t xml:space="preserve"> </w:t>
      </w:r>
      <w:r>
        <w:rPr>
          <w:spacing w:val="-4"/>
        </w:rPr>
        <w:t>Chalim</w:t>
      </w:r>
      <w:r>
        <w:rPr>
          <w:spacing w:val="-6"/>
        </w:rPr>
        <w:t xml:space="preserve"> </w:t>
      </w:r>
      <w:r>
        <w:rPr>
          <w:spacing w:val="-4"/>
        </w:rPr>
        <w:t>Pacet</w:t>
      </w:r>
      <w:r>
        <w:rPr>
          <w:spacing w:val="-6"/>
        </w:rPr>
        <w:t xml:space="preserve"> </w:t>
      </w:r>
      <w:r>
        <w:rPr>
          <w:spacing w:val="-4"/>
        </w:rPr>
        <w:t xml:space="preserve">Mojokerto </w:t>
      </w:r>
      <w:r w:rsidR="005121D6">
        <w:rPr>
          <w:spacing w:val="-4"/>
        </w:rPr>
        <w:t xml:space="preserve">         </w:t>
      </w:r>
      <w:hyperlink r:id="rId10" w:history="1">
        <w:r w:rsidR="005121D6" w:rsidRPr="006D1F69">
          <w:rPr>
            <w:rStyle w:val="Hyperlink"/>
            <w:spacing w:val="-2"/>
          </w:rPr>
          <w:t>zulfikram01@gmail.com</w:t>
        </w:r>
      </w:hyperlink>
    </w:p>
    <w:p w14:paraId="23073EDD" w14:textId="77777777" w:rsidR="009F171A" w:rsidRDefault="009F171A">
      <w:pPr>
        <w:pStyle w:val="BodyText"/>
        <w:spacing w:before="159"/>
        <w:rPr>
          <w:sz w:val="25"/>
        </w:rPr>
      </w:pPr>
    </w:p>
    <w:p w14:paraId="68035AAE" w14:textId="77777777" w:rsidR="009F171A" w:rsidRDefault="00B56343">
      <w:pPr>
        <w:ind w:right="139"/>
        <w:jc w:val="center"/>
        <w:rPr>
          <w:b/>
          <w:i/>
          <w:spacing w:val="-2"/>
          <w:sz w:val="25"/>
        </w:rPr>
      </w:pPr>
      <w:r>
        <w:rPr>
          <w:b/>
          <w:i/>
          <w:spacing w:val="-2"/>
          <w:sz w:val="25"/>
        </w:rPr>
        <w:t>Abstract</w:t>
      </w:r>
    </w:p>
    <w:p w14:paraId="4B9CB2F7" w14:textId="77777777" w:rsidR="00D3357B" w:rsidRDefault="00D3357B">
      <w:pPr>
        <w:ind w:right="139"/>
        <w:jc w:val="center"/>
        <w:rPr>
          <w:b/>
          <w:i/>
          <w:sz w:val="25"/>
        </w:rPr>
      </w:pPr>
    </w:p>
    <w:p w14:paraId="04D419D4" w14:textId="77777777" w:rsidR="00D3357B" w:rsidRPr="00D3357B" w:rsidRDefault="00D3357B" w:rsidP="00D3357B">
      <w:pPr>
        <w:ind w:firstLine="720"/>
        <w:jc w:val="both"/>
        <w:rPr>
          <w:sz w:val="24"/>
          <w:szCs w:val="24"/>
        </w:rPr>
      </w:pPr>
      <w:r w:rsidRPr="00D3357B">
        <w:rPr>
          <w:sz w:val="24"/>
          <w:szCs w:val="24"/>
        </w:rPr>
        <w:t xml:space="preserve">This study aims to analyze the boundaries of ijtihad in Islamic law through the distinction between </w:t>
      </w:r>
      <w:proofErr w:type="spellStart"/>
      <w:r w:rsidRPr="00D3357B">
        <w:rPr>
          <w:sz w:val="24"/>
          <w:szCs w:val="24"/>
        </w:rPr>
        <w:t>qath’i</w:t>
      </w:r>
      <w:proofErr w:type="spellEnd"/>
      <w:r w:rsidRPr="00D3357B">
        <w:rPr>
          <w:sz w:val="24"/>
          <w:szCs w:val="24"/>
        </w:rPr>
        <w:t xml:space="preserve"> and </w:t>
      </w:r>
      <w:proofErr w:type="spellStart"/>
      <w:r w:rsidRPr="00D3357B">
        <w:rPr>
          <w:sz w:val="24"/>
          <w:szCs w:val="24"/>
        </w:rPr>
        <w:t>dzanni</w:t>
      </w:r>
      <w:proofErr w:type="spellEnd"/>
      <w:r w:rsidRPr="00D3357B">
        <w:rPr>
          <w:sz w:val="24"/>
          <w:szCs w:val="24"/>
        </w:rPr>
        <w:t xml:space="preserve"> evidences from the perspective of </w:t>
      </w:r>
      <w:proofErr w:type="spellStart"/>
      <w:r w:rsidRPr="00D3357B">
        <w:rPr>
          <w:sz w:val="24"/>
          <w:szCs w:val="24"/>
        </w:rPr>
        <w:t>maqāṣid</w:t>
      </w:r>
      <w:proofErr w:type="spellEnd"/>
      <w:r w:rsidRPr="00D3357B">
        <w:rPr>
          <w:sz w:val="24"/>
          <w:szCs w:val="24"/>
        </w:rPr>
        <w:t xml:space="preserve"> al-</w:t>
      </w:r>
      <w:proofErr w:type="spellStart"/>
      <w:proofErr w:type="gramStart"/>
      <w:r w:rsidRPr="00D3357B">
        <w:rPr>
          <w:sz w:val="24"/>
          <w:szCs w:val="24"/>
        </w:rPr>
        <w:t>sharī‘</w:t>
      </w:r>
      <w:proofErr w:type="gramEnd"/>
      <w:r w:rsidRPr="00D3357B">
        <w:rPr>
          <w:sz w:val="24"/>
          <w:szCs w:val="24"/>
        </w:rPr>
        <w:t>ah</w:t>
      </w:r>
      <w:proofErr w:type="spellEnd"/>
      <w:r w:rsidRPr="00D3357B">
        <w:rPr>
          <w:sz w:val="24"/>
          <w:szCs w:val="24"/>
        </w:rPr>
        <w:t>. The background of this research is based on the existence of extreme tendencies in the practice of ijtihad, either by excessively restricting or overly liberalizing its scope without considering the normative boundaries of the sharia. This research employs a normative legal method with a qualitative approach based on library research, using the work of Nuruddin al-</w:t>
      </w:r>
      <w:proofErr w:type="spellStart"/>
      <w:r w:rsidRPr="00D3357B">
        <w:rPr>
          <w:sz w:val="24"/>
          <w:szCs w:val="24"/>
        </w:rPr>
        <w:t>Khadimi</w:t>
      </w:r>
      <w:proofErr w:type="spellEnd"/>
      <w:r w:rsidRPr="00D3357B">
        <w:rPr>
          <w:sz w:val="24"/>
          <w:szCs w:val="24"/>
        </w:rPr>
        <w:t xml:space="preserve"> in al-Ijtihad al-</w:t>
      </w:r>
      <w:proofErr w:type="spellStart"/>
      <w:r w:rsidRPr="00D3357B">
        <w:rPr>
          <w:sz w:val="24"/>
          <w:szCs w:val="24"/>
        </w:rPr>
        <w:t>Maqasidi</w:t>
      </w:r>
      <w:proofErr w:type="spellEnd"/>
      <w:r w:rsidRPr="00D3357B">
        <w:rPr>
          <w:sz w:val="24"/>
          <w:szCs w:val="24"/>
        </w:rPr>
        <w:t xml:space="preserve"> as the primary reference.</w:t>
      </w:r>
    </w:p>
    <w:p w14:paraId="57EF9D4D" w14:textId="77777777" w:rsidR="00D3357B" w:rsidRPr="00D3357B" w:rsidRDefault="00D3357B" w:rsidP="00D3357B">
      <w:pPr>
        <w:ind w:firstLine="720"/>
        <w:jc w:val="both"/>
        <w:rPr>
          <w:sz w:val="24"/>
          <w:szCs w:val="24"/>
        </w:rPr>
      </w:pPr>
      <w:r w:rsidRPr="00D3357B">
        <w:rPr>
          <w:sz w:val="24"/>
          <w:szCs w:val="24"/>
        </w:rPr>
        <w:t xml:space="preserve">The results show that </w:t>
      </w:r>
      <w:proofErr w:type="spellStart"/>
      <w:r w:rsidRPr="00D3357B">
        <w:rPr>
          <w:sz w:val="24"/>
          <w:szCs w:val="24"/>
        </w:rPr>
        <w:t>qath’i</w:t>
      </w:r>
      <w:proofErr w:type="spellEnd"/>
      <w:r w:rsidRPr="00D3357B">
        <w:rPr>
          <w:sz w:val="24"/>
          <w:szCs w:val="24"/>
        </w:rPr>
        <w:t xml:space="preserve"> evidences constitute a closed domain that does not allow modification through ijtihad, whereas </w:t>
      </w:r>
      <w:proofErr w:type="spellStart"/>
      <w:r w:rsidRPr="00D3357B">
        <w:rPr>
          <w:sz w:val="24"/>
          <w:szCs w:val="24"/>
        </w:rPr>
        <w:t>dzanni</w:t>
      </w:r>
      <w:proofErr w:type="spellEnd"/>
      <w:r w:rsidRPr="00D3357B">
        <w:rPr>
          <w:sz w:val="24"/>
          <w:szCs w:val="24"/>
        </w:rPr>
        <w:t xml:space="preserve"> evidences represent an open domain that enables legal development in accordance with social needs and contextual changes. From the perspective of </w:t>
      </w:r>
      <w:proofErr w:type="spellStart"/>
      <w:r w:rsidRPr="00D3357B">
        <w:rPr>
          <w:sz w:val="24"/>
          <w:szCs w:val="24"/>
        </w:rPr>
        <w:t>maqāṣid</w:t>
      </w:r>
      <w:proofErr w:type="spellEnd"/>
      <w:r w:rsidRPr="00D3357B">
        <w:rPr>
          <w:sz w:val="24"/>
          <w:szCs w:val="24"/>
        </w:rPr>
        <w:t xml:space="preserve"> al-</w:t>
      </w:r>
      <w:proofErr w:type="spellStart"/>
      <w:proofErr w:type="gramStart"/>
      <w:r w:rsidRPr="00D3357B">
        <w:rPr>
          <w:sz w:val="24"/>
          <w:szCs w:val="24"/>
        </w:rPr>
        <w:t>sharī‘</w:t>
      </w:r>
      <w:proofErr w:type="gramEnd"/>
      <w:r w:rsidRPr="00D3357B">
        <w:rPr>
          <w:sz w:val="24"/>
          <w:szCs w:val="24"/>
        </w:rPr>
        <w:t>ah</w:t>
      </w:r>
      <w:proofErr w:type="spellEnd"/>
      <w:r w:rsidRPr="00D3357B">
        <w:rPr>
          <w:sz w:val="24"/>
          <w:szCs w:val="24"/>
        </w:rPr>
        <w:t>, ijtihad must be oriented toward legitimate public interest (</w:t>
      </w:r>
      <w:proofErr w:type="spellStart"/>
      <w:r w:rsidRPr="00D3357B">
        <w:rPr>
          <w:sz w:val="24"/>
          <w:szCs w:val="24"/>
        </w:rPr>
        <w:t>maṣlaḥah</w:t>
      </w:r>
      <w:proofErr w:type="spellEnd"/>
      <w:r w:rsidRPr="00D3357B">
        <w:rPr>
          <w:sz w:val="24"/>
          <w:szCs w:val="24"/>
        </w:rPr>
        <w:t xml:space="preserve">) without violating the fundamental principles of Islamic law. The </w:t>
      </w:r>
      <w:proofErr w:type="spellStart"/>
      <w:r w:rsidRPr="00D3357B">
        <w:rPr>
          <w:sz w:val="24"/>
          <w:szCs w:val="24"/>
        </w:rPr>
        <w:t>maqāṣid</w:t>
      </w:r>
      <w:proofErr w:type="spellEnd"/>
      <w:r w:rsidRPr="00D3357B">
        <w:rPr>
          <w:sz w:val="24"/>
          <w:szCs w:val="24"/>
        </w:rPr>
        <w:t>-based approach functions as a framework to balance between the aspects of permanence (</w:t>
      </w:r>
      <w:proofErr w:type="spellStart"/>
      <w:r w:rsidRPr="00D3357B">
        <w:rPr>
          <w:sz w:val="24"/>
          <w:szCs w:val="24"/>
        </w:rPr>
        <w:t>tsawābit</w:t>
      </w:r>
      <w:proofErr w:type="spellEnd"/>
      <w:r w:rsidRPr="00D3357B">
        <w:rPr>
          <w:sz w:val="24"/>
          <w:szCs w:val="24"/>
        </w:rPr>
        <w:t>) and flexibility (</w:t>
      </w:r>
      <w:proofErr w:type="spellStart"/>
      <w:r w:rsidRPr="00D3357B">
        <w:rPr>
          <w:sz w:val="24"/>
          <w:szCs w:val="24"/>
        </w:rPr>
        <w:t>mutaghayyirāt</w:t>
      </w:r>
      <w:proofErr w:type="spellEnd"/>
      <w:r w:rsidRPr="00D3357B">
        <w:rPr>
          <w:sz w:val="24"/>
          <w:szCs w:val="24"/>
        </w:rPr>
        <w:t>), ensuring that Islamic law remains relevant and adaptive.</w:t>
      </w:r>
    </w:p>
    <w:p w14:paraId="67158D7E" w14:textId="77777777" w:rsidR="00D3357B" w:rsidRDefault="00D3357B" w:rsidP="00D3357B">
      <w:pPr>
        <w:ind w:firstLine="720"/>
        <w:jc w:val="both"/>
        <w:rPr>
          <w:sz w:val="24"/>
          <w:szCs w:val="24"/>
        </w:rPr>
      </w:pPr>
      <w:r w:rsidRPr="00D3357B">
        <w:rPr>
          <w:sz w:val="24"/>
          <w:szCs w:val="24"/>
        </w:rPr>
        <w:t>Therefore, this study emphasizes that determining the boundaries of ijtihad is essential to maintain a balance between legal certainty and social dynamics, as well as to ensure that ijtihad remains within the framework of sharia and its objectives.</w:t>
      </w:r>
    </w:p>
    <w:p w14:paraId="1A72434F" w14:textId="77777777" w:rsidR="00D3357B" w:rsidRDefault="00D3357B" w:rsidP="00D3357B">
      <w:pPr>
        <w:ind w:firstLine="720"/>
        <w:jc w:val="both"/>
        <w:rPr>
          <w:sz w:val="24"/>
          <w:szCs w:val="24"/>
        </w:rPr>
      </w:pPr>
    </w:p>
    <w:p w14:paraId="418ABAAA" w14:textId="2B2AA8B5" w:rsidR="00D3357B" w:rsidRPr="00D3357B" w:rsidRDefault="00D3357B" w:rsidP="00D3357B">
      <w:pPr>
        <w:jc w:val="both"/>
        <w:rPr>
          <w:b/>
          <w:bCs/>
          <w:i/>
          <w:iCs/>
          <w:sz w:val="24"/>
          <w:szCs w:val="24"/>
        </w:rPr>
      </w:pPr>
      <w:r w:rsidRPr="00D3357B">
        <w:rPr>
          <w:b/>
          <w:bCs/>
          <w:i/>
          <w:iCs/>
          <w:sz w:val="24"/>
          <w:szCs w:val="24"/>
        </w:rPr>
        <w:t xml:space="preserve">Keywords: Ijtihad, </w:t>
      </w:r>
      <w:proofErr w:type="spellStart"/>
      <w:r w:rsidRPr="00D3357B">
        <w:rPr>
          <w:b/>
          <w:bCs/>
          <w:i/>
          <w:iCs/>
          <w:sz w:val="24"/>
          <w:szCs w:val="24"/>
        </w:rPr>
        <w:t>Qath’i</w:t>
      </w:r>
      <w:proofErr w:type="spellEnd"/>
      <w:r w:rsidRPr="00D3357B">
        <w:rPr>
          <w:b/>
          <w:bCs/>
          <w:i/>
          <w:iCs/>
          <w:sz w:val="24"/>
          <w:szCs w:val="24"/>
        </w:rPr>
        <w:t xml:space="preserve">, </w:t>
      </w:r>
      <w:proofErr w:type="spellStart"/>
      <w:r w:rsidRPr="00D3357B">
        <w:rPr>
          <w:b/>
          <w:bCs/>
          <w:i/>
          <w:iCs/>
          <w:sz w:val="24"/>
          <w:szCs w:val="24"/>
        </w:rPr>
        <w:t>Dzanni</w:t>
      </w:r>
      <w:proofErr w:type="spellEnd"/>
      <w:r w:rsidRPr="00D3357B">
        <w:rPr>
          <w:b/>
          <w:bCs/>
          <w:i/>
          <w:iCs/>
          <w:sz w:val="24"/>
          <w:szCs w:val="24"/>
        </w:rPr>
        <w:t xml:space="preserve">, </w:t>
      </w:r>
      <w:proofErr w:type="spellStart"/>
      <w:r w:rsidRPr="00D3357B">
        <w:rPr>
          <w:b/>
          <w:bCs/>
          <w:i/>
          <w:iCs/>
          <w:sz w:val="24"/>
          <w:szCs w:val="24"/>
        </w:rPr>
        <w:t>Maqāṣid</w:t>
      </w:r>
      <w:proofErr w:type="spellEnd"/>
      <w:r w:rsidRPr="00D3357B">
        <w:rPr>
          <w:b/>
          <w:bCs/>
          <w:i/>
          <w:iCs/>
          <w:sz w:val="24"/>
          <w:szCs w:val="24"/>
        </w:rPr>
        <w:t xml:space="preserve"> al-</w:t>
      </w:r>
      <w:proofErr w:type="spellStart"/>
      <w:proofErr w:type="gramStart"/>
      <w:r w:rsidRPr="00D3357B">
        <w:rPr>
          <w:b/>
          <w:bCs/>
          <w:i/>
          <w:iCs/>
          <w:sz w:val="24"/>
          <w:szCs w:val="24"/>
        </w:rPr>
        <w:t>Sharī‘</w:t>
      </w:r>
      <w:proofErr w:type="gramEnd"/>
      <w:r w:rsidRPr="00D3357B">
        <w:rPr>
          <w:b/>
          <w:bCs/>
          <w:i/>
          <w:iCs/>
          <w:sz w:val="24"/>
          <w:szCs w:val="24"/>
        </w:rPr>
        <w:t>ah</w:t>
      </w:r>
      <w:proofErr w:type="spellEnd"/>
      <w:r w:rsidRPr="00D3357B">
        <w:rPr>
          <w:b/>
          <w:bCs/>
          <w:i/>
          <w:iCs/>
          <w:sz w:val="24"/>
          <w:szCs w:val="24"/>
        </w:rPr>
        <w:t>, Islamic Law.</w:t>
      </w:r>
    </w:p>
    <w:p w14:paraId="3AFE53D7" w14:textId="77777777" w:rsidR="00D3357B" w:rsidRDefault="00D3357B" w:rsidP="005121D6"/>
    <w:p w14:paraId="2D4BAABE" w14:textId="77777777" w:rsidR="00D3357B" w:rsidRDefault="00D3357B" w:rsidP="00D3357B"/>
    <w:p w14:paraId="5C1F4CC9" w14:textId="77777777" w:rsidR="00D3357B" w:rsidRDefault="00D3357B" w:rsidP="00D3357B"/>
    <w:p w14:paraId="01CF24FD" w14:textId="77777777" w:rsidR="00D3357B" w:rsidRDefault="00D3357B" w:rsidP="005121D6"/>
    <w:p w14:paraId="367F6392" w14:textId="77777777" w:rsidR="00D3357B" w:rsidRDefault="00D3357B" w:rsidP="005121D6"/>
    <w:p w14:paraId="69E8A3A0" w14:textId="77777777" w:rsidR="005121D6" w:rsidRDefault="005121D6" w:rsidP="005121D6"/>
    <w:p w14:paraId="75EBBFFE" w14:textId="77777777" w:rsidR="005121D6" w:rsidRDefault="005121D6" w:rsidP="005121D6"/>
    <w:p w14:paraId="4E1CAF97" w14:textId="77777777" w:rsidR="00D3357B" w:rsidRDefault="00D3357B" w:rsidP="005121D6"/>
    <w:p w14:paraId="318A1F47" w14:textId="77777777" w:rsidR="005121D6" w:rsidRDefault="005121D6" w:rsidP="005121D6"/>
    <w:p w14:paraId="4DED96B0" w14:textId="77777777" w:rsidR="00D3357B" w:rsidRDefault="00D3357B" w:rsidP="005121D6"/>
    <w:p w14:paraId="17BEBE5A" w14:textId="77777777" w:rsidR="00E635C0" w:rsidRDefault="00E635C0" w:rsidP="005121D6"/>
    <w:p w14:paraId="03B69BA0" w14:textId="77777777" w:rsidR="00D3357B" w:rsidRDefault="00D3357B" w:rsidP="005121D6"/>
    <w:p w14:paraId="07BF394B" w14:textId="6637BF66" w:rsidR="009F171A" w:rsidRDefault="00B56343">
      <w:pPr>
        <w:pStyle w:val="Heading2"/>
        <w:spacing w:before="66"/>
        <w:ind w:left="742" w:right="879"/>
        <w:rPr>
          <w:spacing w:val="-2"/>
        </w:rPr>
      </w:pPr>
      <w:proofErr w:type="spellStart"/>
      <w:r>
        <w:rPr>
          <w:spacing w:val="-2"/>
        </w:rPr>
        <w:lastRenderedPageBreak/>
        <w:t>Abstrak</w:t>
      </w:r>
      <w:proofErr w:type="spellEnd"/>
    </w:p>
    <w:p w14:paraId="5292AF1A" w14:textId="77777777" w:rsidR="005121D6" w:rsidRDefault="005121D6" w:rsidP="005121D6"/>
    <w:p w14:paraId="05F3AC62" w14:textId="77777777" w:rsidR="00D3357B" w:rsidRPr="00D3357B" w:rsidRDefault="00D3357B" w:rsidP="00D3357B">
      <w:pPr>
        <w:ind w:left="2" w:firstLine="718"/>
        <w:jc w:val="both"/>
        <w:rPr>
          <w:sz w:val="24"/>
          <w:szCs w:val="24"/>
        </w:rPr>
      </w:pPr>
      <w:proofErr w:type="spellStart"/>
      <w:r w:rsidRPr="00D3357B">
        <w:rPr>
          <w:sz w:val="24"/>
          <w:szCs w:val="24"/>
        </w:rPr>
        <w:t>Penelitian</w:t>
      </w:r>
      <w:proofErr w:type="spellEnd"/>
      <w:r w:rsidRPr="00D3357B">
        <w:rPr>
          <w:sz w:val="24"/>
          <w:szCs w:val="24"/>
        </w:rPr>
        <w:t xml:space="preserve"> </w:t>
      </w:r>
      <w:proofErr w:type="spellStart"/>
      <w:r w:rsidRPr="00D3357B">
        <w:rPr>
          <w:sz w:val="24"/>
          <w:szCs w:val="24"/>
        </w:rPr>
        <w:t>ini</w:t>
      </w:r>
      <w:proofErr w:type="spellEnd"/>
      <w:r w:rsidRPr="00D3357B">
        <w:rPr>
          <w:sz w:val="24"/>
          <w:szCs w:val="24"/>
        </w:rPr>
        <w:t xml:space="preserve"> </w:t>
      </w:r>
      <w:proofErr w:type="spellStart"/>
      <w:r w:rsidRPr="00D3357B">
        <w:rPr>
          <w:sz w:val="24"/>
          <w:szCs w:val="24"/>
        </w:rPr>
        <w:t>bertujuan</w:t>
      </w:r>
      <w:proofErr w:type="spellEnd"/>
      <w:r w:rsidRPr="00D3357B">
        <w:rPr>
          <w:sz w:val="24"/>
          <w:szCs w:val="24"/>
        </w:rPr>
        <w:t xml:space="preserve"> </w:t>
      </w:r>
      <w:proofErr w:type="spellStart"/>
      <w:r w:rsidRPr="00D3357B">
        <w:rPr>
          <w:sz w:val="24"/>
          <w:szCs w:val="24"/>
        </w:rPr>
        <w:t>untuk</w:t>
      </w:r>
      <w:proofErr w:type="spellEnd"/>
      <w:r w:rsidRPr="00D3357B">
        <w:rPr>
          <w:sz w:val="24"/>
          <w:szCs w:val="24"/>
        </w:rPr>
        <w:t xml:space="preserve"> </w:t>
      </w:r>
      <w:proofErr w:type="spellStart"/>
      <w:r w:rsidRPr="00D3357B">
        <w:rPr>
          <w:sz w:val="24"/>
          <w:szCs w:val="24"/>
        </w:rPr>
        <w:t>menganalisis</w:t>
      </w:r>
      <w:proofErr w:type="spellEnd"/>
      <w:r w:rsidRPr="00D3357B">
        <w:rPr>
          <w:sz w:val="24"/>
          <w:szCs w:val="24"/>
        </w:rPr>
        <w:t xml:space="preserve"> batas-batas ijtihad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hukum</w:t>
      </w:r>
      <w:proofErr w:type="spellEnd"/>
      <w:r w:rsidRPr="00D3357B">
        <w:rPr>
          <w:sz w:val="24"/>
          <w:szCs w:val="24"/>
        </w:rPr>
        <w:t xml:space="preserve"> Islam </w:t>
      </w:r>
      <w:proofErr w:type="spellStart"/>
      <w:r w:rsidRPr="00D3357B">
        <w:rPr>
          <w:sz w:val="24"/>
          <w:szCs w:val="24"/>
        </w:rPr>
        <w:t>melalui</w:t>
      </w:r>
      <w:proofErr w:type="spellEnd"/>
      <w:r w:rsidRPr="00D3357B">
        <w:rPr>
          <w:sz w:val="24"/>
          <w:szCs w:val="24"/>
        </w:rPr>
        <w:t xml:space="preserve"> </w:t>
      </w:r>
      <w:proofErr w:type="spellStart"/>
      <w:r w:rsidRPr="00D3357B">
        <w:rPr>
          <w:sz w:val="24"/>
          <w:szCs w:val="24"/>
        </w:rPr>
        <w:t>pembedaan</w:t>
      </w:r>
      <w:proofErr w:type="spellEnd"/>
      <w:r w:rsidRPr="00D3357B">
        <w:rPr>
          <w:sz w:val="24"/>
          <w:szCs w:val="24"/>
        </w:rPr>
        <w:t xml:space="preserve"> </w:t>
      </w:r>
      <w:proofErr w:type="spellStart"/>
      <w:r w:rsidRPr="00D3357B">
        <w:rPr>
          <w:sz w:val="24"/>
          <w:szCs w:val="24"/>
        </w:rPr>
        <w:t>antara</w:t>
      </w:r>
      <w:proofErr w:type="spellEnd"/>
      <w:r w:rsidRPr="00D3357B">
        <w:rPr>
          <w:sz w:val="24"/>
          <w:szCs w:val="24"/>
        </w:rPr>
        <w:t xml:space="preserve"> </w:t>
      </w:r>
      <w:proofErr w:type="spellStart"/>
      <w:r w:rsidRPr="00D3357B">
        <w:rPr>
          <w:sz w:val="24"/>
          <w:szCs w:val="24"/>
        </w:rPr>
        <w:t>dalil</w:t>
      </w:r>
      <w:proofErr w:type="spellEnd"/>
      <w:r w:rsidRPr="00D3357B">
        <w:rPr>
          <w:sz w:val="24"/>
          <w:szCs w:val="24"/>
        </w:rPr>
        <w:t xml:space="preserve"> </w:t>
      </w:r>
      <w:proofErr w:type="spellStart"/>
      <w:r w:rsidRPr="00D3357B">
        <w:rPr>
          <w:sz w:val="24"/>
          <w:szCs w:val="24"/>
        </w:rPr>
        <w:t>qath’i</w:t>
      </w:r>
      <w:proofErr w:type="spellEnd"/>
      <w:r w:rsidRPr="00D3357B">
        <w:rPr>
          <w:sz w:val="24"/>
          <w:szCs w:val="24"/>
        </w:rPr>
        <w:t xml:space="preserve"> dan </w:t>
      </w:r>
      <w:proofErr w:type="spellStart"/>
      <w:r w:rsidRPr="00D3357B">
        <w:rPr>
          <w:sz w:val="24"/>
          <w:szCs w:val="24"/>
        </w:rPr>
        <w:t>dzanni</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perspektif</w:t>
      </w:r>
      <w:proofErr w:type="spellEnd"/>
      <w:r w:rsidRPr="00D3357B">
        <w:rPr>
          <w:sz w:val="24"/>
          <w:szCs w:val="24"/>
        </w:rPr>
        <w:t xml:space="preserve"> </w:t>
      </w:r>
      <w:proofErr w:type="spellStart"/>
      <w:r w:rsidRPr="00D3357B">
        <w:rPr>
          <w:sz w:val="24"/>
          <w:szCs w:val="24"/>
        </w:rPr>
        <w:t>maqāṣid</w:t>
      </w:r>
      <w:proofErr w:type="spellEnd"/>
      <w:r w:rsidRPr="00D3357B">
        <w:rPr>
          <w:sz w:val="24"/>
          <w:szCs w:val="24"/>
        </w:rPr>
        <w:t xml:space="preserve"> al-</w:t>
      </w:r>
      <w:proofErr w:type="spellStart"/>
      <w:proofErr w:type="gramStart"/>
      <w:r w:rsidRPr="00D3357B">
        <w:rPr>
          <w:sz w:val="24"/>
          <w:szCs w:val="24"/>
        </w:rPr>
        <w:t>syarī‘</w:t>
      </w:r>
      <w:proofErr w:type="gramEnd"/>
      <w:r w:rsidRPr="00D3357B">
        <w:rPr>
          <w:sz w:val="24"/>
          <w:szCs w:val="24"/>
        </w:rPr>
        <w:t>ah</w:t>
      </w:r>
      <w:proofErr w:type="spellEnd"/>
      <w:r w:rsidRPr="00D3357B">
        <w:rPr>
          <w:sz w:val="24"/>
          <w:szCs w:val="24"/>
        </w:rPr>
        <w:t xml:space="preserve">. Latar </w:t>
      </w:r>
      <w:proofErr w:type="spellStart"/>
      <w:r w:rsidRPr="00D3357B">
        <w:rPr>
          <w:sz w:val="24"/>
          <w:szCs w:val="24"/>
        </w:rPr>
        <w:t>belakang</w:t>
      </w:r>
      <w:proofErr w:type="spellEnd"/>
      <w:r w:rsidRPr="00D3357B">
        <w:rPr>
          <w:sz w:val="24"/>
          <w:szCs w:val="24"/>
        </w:rPr>
        <w:t xml:space="preserve"> </w:t>
      </w:r>
      <w:proofErr w:type="spellStart"/>
      <w:r w:rsidRPr="00D3357B">
        <w:rPr>
          <w:sz w:val="24"/>
          <w:szCs w:val="24"/>
        </w:rPr>
        <w:t>penelitian</w:t>
      </w:r>
      <w:proofErr w:type="spellEnd"/>
      <w:r w:rsidRPr="00D3357B">
        <w:rPr>
          <w:sz w:val="24"/>
          <w:szCs w:val="24"/>
        </w:rPr>
        <w:t xml:space="preserve"> </w:t>
      </w:r>
      <w:proofErr w:type="spellStart"/>
      <w:r w:rsidRPr="00D3357B">
        <w:rPr>
          <w:sz w:val="24"/>
          <w:szCs w:val="24"/>
        </w:rPr>
        <w:t>ini</w:t>
      </w:r>
      <w:proofErr w:type="spellEnd"/>
      <w:r w:rsidRPr="00D3357B">
        <w:rPr>
          <w:sz w:val="24"/>
          <w:szCs w:val="24"/>
        </w:rPr>
        <w:t xml:space="preserve"> </w:t>
      </w:r>
      <w:proofErr w:type="spellStart"/>
      <w:r w:rsidRPr="00D3357B">
        <w:rPr>
          <w:sz w:val="24"/>
          <w:szCs w:val="24"/>
        </w:rPr>
        <w:t>didasarkan</w:t>
      </w:r>
      <w:proofErr w:type="spellEnd"/>
      <w:r w:rsidRPr="00D3357B">
        <w:rPr>
          <w:sz w:val="24"/>
          <w:szCs w:val="24"/>
        </w:rPr>
        <w:t xml:space="preserve"> pada </w:t>
      </w:r>
      <w:proofErr w:type="spellStart"/>
      <w:r w:rsidRPr="00D3357B">
        <w:rPr>
          <w:sz w:val="24"/>
          <w:szCs w:val="24"/>
        </w:rPr>
        <w:t>adanya</w:t>
      </w:r>
      <w:proofErr w:type="spellEnd"/>
      <w:r w:rsidRPr="00D3357B">
        <w:rPr>
          <w:sz w:val="24"/>
          <w:szCs w:val="24"/>
        </w:rPr>
        <w:t xml:space="preserve"> </w:t>
      </w:r>
      <w:proofErr w:type="spellStart"/>
      <w:r w:rsidRPr="00D3357B">
        <w:rPr>
          <w:sz w:val="24"/>
          <w:szCs w:val="24"/>
        </w:rPr>
        <w:t>kecenderungan</w:t>
      </w:r>
      <w:proofErr w:type="spellEnd"/>
      <w:r w:rsidRPr="00D3357B">
        <w:rPr>
          <w:sz w:val="24"/>
          <w:szCs w:val="24"/>
        </w:rPr>
        <w:t xml:space="preserve"> </w:t>
      </w:r>
      <w:proofErr w:type="spellStart"/>
      <w:r w:rsidRPr="00D3357B">
        <w:rPr>
          <w:sz w:val="24"/>
          <w:szCs w:val="24"/>
        </w:rPr>
        <w:t>ekstrem</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praktik</w:t>
      </w:r>
      <w:proofErr w:type="spellEnd"/>
      <w:r w:rsidRPr="00D3357B">
        <w:rPr>
          <w:sz w:val="24"/>
          <w:szCs w:val="24"/>
        </w:rPr>
        <w:t xml:space="preserve"> ijtihad, </w:t>
      </w:r>
      <w:proofErr w:type="spellStart"/>
      <w:r w:rsidRPr="00D3357B">
        <w:rPr>
          <w:sz w:val="24"/>
          <w:szCs w:val="24"/>
        </w:rPr>
        <w:t>baik</w:t>
      </w:r>
      <w:proofErr w:type="spellEnd"/>
      <w:r w:rsidRPr="00D3357B">
        <w:rPr>
          <w:sz w:val="24"/>
          <w:szCs w:val="24"/>
        </w:rPr>
        <w:t xml:space="preserve"> yang </w:t>
      </w:r>
      <w:proofErr w:type="spellStart"/>
      <w:r w:rsidRPr="00D3357B">
        <w:rPr>
          <w:sz w:val="24"/>
          <w:szCs w:val="24"/>
        </w:rPr>
        <w:t>terlalu</w:t>
      </w:r>
      <w:proofErr w:type="spellEnd"/>
      <w:r w:rsidRPr="00D3357B">
        <w:rPr>
          <w:sz w:val="24"/>
          <w:szCs w:val="24"/>
        </w:rPr>
        <w:t xml:space="preserve"> </w:t>
      </w:r>
      <w:proofErr w:type="spellStart"/>
      <w:r w:rsidRPr="00D3357B">
        <w:rPr>
          <w:sz w:val="24"/>
          <w:szCs w:val="24"/>
        </w:rPr>
        <w:t>membatasi</w:t>
      </w:r>
      <w:proofErr w:type="spellEnd"/>
      <w:r w:rsidRPr="00D3357B">
        <w:rPr>
          <w:sz w:val="24"/>
          <w:szCs w:val="24"/>
        </w:rPr>
        <w:t xml:space="preserve"> </w:t>
      </w:r>
      <w:proofErr w:type="spellStart"/>
      <w:r w:rsidRPr="00D3357B">
        <w:rPr>
          <w:sz w:val="24"/>
          <w:szCs w:val="24"/>
        </w:rPr>
        <w:t>maupun</w:t>
      </w:r>
      <w:proofErr w:type="spellEnd"/>
      <w:r w:rsidRPr="00D3357B">
        <w:rPr>
          <w:sz w:val="24"/>
          <w:szCs w:val="24"/>
        </w:rPr>
        <w:t xml:space="preserve"> yang </w:t>
      </w:r>
      <w:proofErr w:type="spellStart"/>
      <w:r w:rsidRPr="00D3357B">
        <w:rPr>
          <w:sz w:val="24"/>
          <w:szCs w:val="24"/>
        </w:rPr>
        <w:t>terlalu</w:t>
      </w:r>
      <w:proofErr w:type="spellEnd"/>
      <w:r w:rsidRPr="00D3357B">
        <w:rPr>
          <w:sz w:val="24"/>
          <w:szCs w:val="24"/>
        </w:rPr>
        <w:t xml:space="preserve"> </w:t>
      </w:r>
      <w:proofErr w:type="spellStart"/>
      <w:r w:rsidRPr="00D3357B">
        <w:rPr>
          <w:sz w:val="24"/>
          <w:szCs w:val="24"/>
        </w:rPr>
        <w:t>melonggarkan</w:t>
      </w:r>
      <w:proofErr w:type="spellEnd"/>
      <w:r w:rsidRPr="00D3357B">
        <w:rPr>
          <w:sz w:val="24"/>
          <w:szCs w:val="24"/>
        </w:rPr>
        <w:t xml:space="preserve"> </w:t>
      </w:r>
      <w:proofErr w:type="spellStart"/>
      <w:r w:rsidRPr="00D3357B">
        <w:rPr>
          <w:sz w:val="24"/>
          <w:szCs w:val="24"/>
        </w:rPr>
        <w:t>ruang</w:t>
      </w:r>
      <w:proofErr w:type="spellEnd"/>
      <w:r w:rsidRPr="00D3357B">
        <w:rPr>
          <w:sz w:val="24"/>
          <w:szCs w:val="24"/>
        </w:rPr>
        <w:t xml:space="preserve"> ijtihad </w:t>
      </w:r>
      <w:proofErr w:type="spellStart"/>
      <w:r w:rsidRPr="00D3357B">
        <w:rPr>
          <w:sz w:val="24"/>
          <w:szCs w:val="24"/>
        </w:rPr>
        <w:t>tanpa</w:t>
      </w:r>
      <w:proofErr w:type="spellEnd"/>
      <w:r w:rsidRPr="00D3357B">
        <w:rPr>
          <w:sz w:val="24"/>
          <w:szCs w:val="24"/>
        </w:rPr>
        <w:t xml:space="preserve"> </w:t>
      </w:r>
      <w:proofErr w:type="spellStart"/>
      <w:r w:rsidRPr="00D3357B">
        <w:rPr>
          <w:sz w:val="24"/>
          <w:szCs w:val="24"/>
        </w:rPr>
        <w:t>memperhatikan</w:t>
      </w:r>
      <w:proofErr w:type="spellEnd"/>
      <w:r w:rsidRPr="00D3357B">
        <w:rPr>
          <w:sz w:val="24"/>
          <w:szCs w:val="24"/>
        </w:rPr>
        <w:t xml:space="preserve"> </w:t>
      </w:r>
      <w:proofErr w:type="spellStart"/>
      <w:r w:rsidRPr="00D3357B">
        <w:rPr>
          <w:sz w:val="24"/>
          <w:szCs w:val="24"/>
        </w:rPr>
        <w:t>batasan</w:t>
      </w:r>
      <w:proofErr w:type="spellEnd"/>
      <w:r w:rsidRPr="00D3357B">
        <w:rPr>
          <w:sz w:val="24"/>
          <w:szCs w:val="24"/>
        </w:rPr>
        <w:t xml:space="preserve"> </w:t>
      </w:r>
      <w:proofErr w:type="spellStart"/>
      <w:r w:rsidRPr="00D3357B">
        <w:rPr>
          <w:sz w:val="24"/>
          <w:szCs w:val="24"/>
        </w:rPr>
        <w:t>normatif</w:t>
      </w:r>
      <w:proofErr w:type="spellEnd"/>
      <w:r w:rsidRPr="00D3357B">
        <w:rPr>
          <w:sz w:val="24"/>
          <w:szCs w:val="24"/>
        </w:rPr>
        <w:t xml:space="preserve"> </w:t>
      </w:r>
      <w:proofErr w:type="spellStart"/>
      <w:r w:rsidRPr="00D3357B">
        <w:rPr>
          <w:sz w:val="24"/>
          <w:szCs w:val="24"/>
        </w:rPr>
        <w:t>syariat</w:t>
      </w:r>
      <w:proofErr w:type="spellEnd"/>
      <w:r w:rsidRPr="00D3357B">
        <w:rPr>
          <w:sz w:val="24"/>
          <w:szCs w:val="24"/>
        </w:rPr>
        <w:t xml:space="preserve">. Metode </w:t>
      </w:r>
      <w:proofErr w:type="spellStart"/>
      <w:r w:rsidRPr="00D3357B">
        <w:rPr>
          <w:sz w:val="24"/>
          <w:szCs w:val="24"/>
        </w:rPr>
        <w:t>penelitian</w:t>
      </w:r>
      <w:proofErr w:type="spellEnd"/>
      <w:r w:rsidRPr="00D3357B">
        <w:rPr>
          <w:sz w:val="24"/>
          <w:szCs w:val="24"/>
        </w:rPr>
        <w:t xml:space="preserve"> yang </w:t>
      </w:r>
      <w:proofErr w:type="spellStart"/>
      <w:r w:rsidRPr="00D3357B">
        <w:rPr>
          <w:sz w:val="24"/>
          <w:szCs w:val="24"/>
        </w:rPr>
        <w:t>digunakan</w:t>
      </w:r>
      <w:proofErr w:type="spellEnd"/>
      <w:r w:rsidRPr="00D3357B">
        <w:rPr>
          <w:sz w:val="24"/>
          <w:szCs w:val="24"/>
        </w:rPr>
        <w:t xml:space="preserve"> </w:t>
      </w:r>
      <w:proofErr w:type="spellStart"/>
      <w:r w:rsidRPr="00D3357B">
        <w:rPr>
          <w:sz w:val="24"/>
          <w:szCs w:val="24"/>
        </w:rPr>
        <w:t>adalah</w:t>
      </w:r>
      <w:proofErr w:type="spellEnd"/>
      <w:r w:rsidRPr="00D3357B">
        <w:rPr>
          <w:sz w:val="24"/>
          <w:szCs w:val="24"/>
        </w:rPr>
        <w:t xml:space="preserve"> </w:t>
      </w:r>
      <w:proofErr w:type="spellStart"/>
      <w:r w:rsidRPr="00D3357B">
        <w:rPr>
          <w:sz w:val="24"/>
          <w:szCs w:val="24"/>
        </w:rPr>
        <w:t>penelitian</w:t>
      </w:r>
      <w:proofErr w:type="spellEnd"/>
      <w:r w:rsidRPr="00D3357B">
        <w:rPr>
          <w:sz w:val="24"/>
          <w:szCs w:val="24"/>
        </w:rPr>
        <w:t xml:space="preserve"> </w:t>
      </w:r>
      <w:proofErr w:type="spellStart"/>
      <w:r w:rsidRPr="00D3357B">
        <w:rPr>
          <w:sz w:val="24"/>
          <w:szCs w:val="24"/>
        </w:rPr>
        <w:t>hukum</w:t>
      </w:r>
      <w:proofErr w:type="spellEnd"/>
      <w:r w:rsidRPr="00D3357B">
        <w:rPr>
          <w:sz w:val="24"/>
          <w:szCs w:val="24"/>
        </w:rPr>
        <w:t xml:space="preserve"> </w:t>
      </w:r>
      <w:proofErr w:type="spellStart"/>
      <w:r w:rsidRPr="00D3357B">
        <w:rPr>
          <w:sz w:val="24"/>
          <w:szCs w:val="24"/>
        </w:rPr>
        <w:t>normatif</w:t>
      </w:r>
      <w:proofErr w:type="spellEnd"/>
      <w:r w:rsidRPr="00D3357B">
        <w:rPr>
          <w:sz w:val="24"/>
          <w:szCs w:val="24"/>
        </w:rPr>
        <w:t xml:space="preserve"> </w:t>
      </w:r>
      <w:proofErr w:type="spellStart"/>
      <w:r w:rsidRPr="00D3357B">
        <w:rPr>
          <w:sz w:val="24"/>
          <w:szCs w:val="24"/>
        </w:rPr>
        <w:t>dengan</w:t>
      </w:r>
      <w:proofErr w:type="spellEnd"/>
      <w:r w:rsidRPr="00D3357B">
        <w:rPr>
          <w:sz w:val="24"/>
          <w:szCs w:val="24"/>
        </w:rPr>
        <w:t xml:space="preserve"> </w:t>
      </w:r>
      <w:proofErr w:type="spellStart"/>
      <w:r w:rsidRPr="00D3357B">
        <w:rPr>
          <w:sz w:val="24"/>
          <w:szCs w:val="24"/>
        </w:rPr>
        <w:t>pendekatan</w:t>
      </w:r>
      <w:proofErr w:type="spellEnd"/>
      <w:r w:rsidRPr="00D3357B">
        <w:rPr>
          <w:sz w:val="24"/>
          <w:szCs w:val="24"/>
        </w:rPr>
        <w:t xml:space="preserve"> </w:t>
      </w:r>
      <w:proofErr w:type="spellStart"/>
      <w:r w:rsidRPr="00D3357B">
        <w:rPr>
          <w:sz w:val="24"/>
          <w:szCs w:val="24"/>
        </w:rPr>
        <w:t>kualitatif</w:t>
      </w:r>
      <w:proofErr w:type="spellEnd"/>
      <w:r w:rsidRPr="00D3357B">
        <w:rPr>
          <w:sz w:val="24"/>
          <w:szCs w:val="24"/>
        </w:rPr>
        <w:t xml:space="preserve"> </w:t>
      </w:r>
      <w:proofErr w:type="spellStart"/>
      <w:r w:rsidRPr="00D3357B">
        <w:rPr>
          <w:sz w:val="24"/>
          <w:szCs w:val="24"/>
        </w:rPr>
        <w:t>berbasis</w:t>
      </w:r>
      <w:proofErr w:type="spellEnd"/>
      <w:r w:rsidRPr="00D3357B">
        <w:rPr>
          <w:sz w:val="24"/>
          <w:szCs w:val="24"/>
        </w:rPr>
        <w:t xml:space="preserve"> </w:t>
      </w:r>
      <w:proofErr w:type="spellStart"/>
      <w:r w:rsidRPr="00D3357B">
        <w:rPr>
          <w:sz w:val="24"/>
          <w:szCs w:val="24"/>
        </w:rPr>
        <w:t>studi</w:t>
      </w:r>
      <w:proofErr w:type="spellEnd"/>
      <w:r w:rsidRPr="00D3357B">
        <w:rPr>
          <w:sz w:val="24"/>
          <w:szCs w:val="24"/>
        </w:rPr>
        <w:t xml:space="preserve"> </w:t>
      </w:r>
      <w:proofErr w:type="spellStart"/>
      <w:r w:rsidRPr="00D3357B">
        <w:rPr>
          <w:sz w:val="24"/>
          <w:szCs w:val="24"/>
        </w:rPr>
        <w:t>kepustakaan</w:t>
      </w:r>
      <w:proofErr w:type="spellEnd"/>
      <w:r w:rsidRPr="00D3357B">
        <w:rPr>
          <w:sz w:val="24"/>
          <w:szCs w:val="24"/>
        </w:rPr>
        <w:t xml:space="preserve">, </w:t>
      </w:r>
      <w:proofErr w:type="spellStart"/>
      <w:r w:rsidRPr="00D3357B">
        <w:rPr>
          <w:sz w:val="24"/>
          <w:szCs w:val="24"/>
        </w:rPr>
        <w:t>dengan</w:t>
      </w:r>
      <w:proofErr w:type="spellEnd"/>
      <w:r w:rsidRPr="00D3357B">
        <w:rPr>
          <w:sz w:val="24"/>
          <w:szCs w:val="24"/>
        </w:rPr>
        <w:t xml:space="preserve"> </w:t>
      </w:r>
      <w:proofErr w:type="spellStart"/>
      <w:r w:rsidRPr="00D3357B">
        <w:rPr>
          <w:sz w:val="24"/>
          <w:szCs w:val="24"/>
        </w:rPr>
        <w:t>menjadikan</w:t>
      </w:r>
      <w:proofErr w:type="spellEnd"/>
      <w:r w:rsidRPr="00D3357B">
        <w:rPr>
          <w:sz w:val="24"/>
          <w:szCs w:val="24"/>
        </w:rPr>
        <w:t xml:space="preserve"> </w:t>
      </w:r>
      <w:proofErr w:type="spellStart"/>
      <w:r w:rsidRPr="00D3357B">
        <w:rPr>
          <w:sz w:val="24"/>
          <w:szCs w:val="24"/>
        </w:rPr>
        <w:t>karya</w:t>
      </w:r>
      <w:proofErr w:type="spellEnd"/>
      <w:r w:rsidRPr="00D3357B">
        <w:rPr>
          <w:sz w:val="24"/>
          <w:szCs w:val="24"/>
        </w:rPr>
        <w:t xml:space="preserve"> Nuruddin al-</w:t>
      </w:r>
      <w:proofErr w:type="spellStart"/>
      <w:r w:rsidRPr="00D3357B">
        <w:rPr>
          <w:sz w:val="24"/>
          <w:szCs w:val="24"/>
        </w:rPr>
        <w:t>Khadimi</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al-Ijtihad al-</w:t>
      </w:r>
      <w:proofErr w:type="spellStart"/>
      <w:r w:rsidRPr="00D3357B">
        <w:rPr>
          <w:sz w:val="24"/>
          <w:szCs w:val="24"/>
        </w:rPr>
        <w:t>Maqasidi</w:t>
      </w:r>
      <w:proofErr w:type="spellEnd"/>
      <w:r w:rsidRPr="00D3357B">
        <w:rPr>
          <w:sz w:val="24"/>
          <w:szCs w:val="24"/>
        </w:rPr>
        <w:t xml:space="preserve"> </w:t>
      </w:r>
      <w:proofErr w:type="spellStart"/>
      <w:r w:rsidRPr="00D3357B">
        <w:rPr>
          <w:sz w:val="24"/>
          <w:szCs w:val="24"/>
        </w:rPr>
        <w:t>sebagai</w:t>
      </w:r>
      <w:proofErr w:type="spellEnd"/>
      <w:r w:rsidRPr="00D3357B">
        <w:rPr>
          <w:sz w:val="24"/>
          <w:szCs w:val="24"/>
        </w:rPr>
        <w:t xml:space="preserve"> </w:t>
      </w:r>
      <w:proofErr w:type="spellStart"/>
      <w:r w:rsidRPr="00D3357B">
        <w:rPr>
          <w:sz w:val="24"/>
          <w:szCs w:val="24"/>
        </w:rPr>
        <w:t>sumber</w:t>
      </w:r>
      <w:proofErr w:type="spellEnd"/>
      <w:r w:rsidRPr="00D3357B">
        <w:rPr>
          <w:sz w:val="24"/>
          <w:szCs w:val="24"/>
        </w:rPr>
        <w:t xml:space="preserve"> </w:t>
      </w:r>
      <w:proofErr w:type="spellStart"/>
      <w:r w:rsidRPr="00D3357B">
        <w:rPr>
          <w:sz w:val="24"/>
          <w:szCs w:val="24"/>
        </w:rPr>
        <w:t>utama</w:t>
      </w:r>
      <w:proofErr w:type="spellEnd"/>
      <w:r w:rsidRPr="00D3357B">
        <w:rPr>
          <w:sz w:val="24"/>
          <w:szCs w:val="24"/>
        </w:rPr>
        <w:t>.</w:t>
      </w:r>
    </w:p>
    <w:p w14:paraId="7028DB2E" w14:textId="77777777" w:rsidR="00D3357B" w:rsidRPr="00D3357B" w:rsidRDefault="00D3357B" w:rsidP="00D3357B">
      <w:pPr>
        <w:ind w:left="2" w:firstLine="718"/>
        <w:jc w:val="both"/>
        <w:rPr>
          <w:sz w:val="24"/>
          <w:szCs w:val="24"/>
        </w:rPr>
      </w:pPr>
      <w:r w:rsidRPr="00D3357B">
        <w:rPr>
          <w:sz w:val="24"/>
          <w:szCs w:val="24"/>
        </w:rPr>
        <w:t xml:space="preserve">Hasil </w:t>
      </w:r>
      <w:proofErr w:type="spellStart"/>
      <w:r w:rsidRPr="00D3357B">
        <w:rPr>
          <w:sz w:val="24"/>
          <w:szCs w:val="24"/>
        </w:rPr>
        <w:t>penelitian</w:t>
      </w:r>
      <w:proofErr w:type="spellEnd"/>
      <w:r w:rsidRPr="00D3357B">
        <w:rPr>
          <w:sz w:val="24"/>
          <w:szCs w:val="24"/>
        </w:rPr>
        <w:t xml:space="preserve"> </w:t>
      </w:r>
      <w:proofErr w:type="spellStart"/>
      <w:r w:rsidRPr="00D3357B">
        <w:rPr>
          <w:sz w:val="24"/>
          <w:szCs w:val="24"/>
        </w:rPr>
        <w:t>menunjukkan</w:t>
      </w:r>
      <w:proofErr w:type="spellEnd"/>
      <w:r w:rsidRPr="00D3357B">
        <w:rPr>
          <w:sz w:val="24"/>
          <w:szCs w:val="24"/>
        </w:rPr>
        <w:t xml:space="preserve"> </w:t>
      </w:r>
      <w:proofErr w:type="spellStart"/>
      <w:r w:rsidRPr="00D3357B">
        <w:rPr>
          <w:sz w:val="24"/>
          <w:szCs w:val="24"/>
        </w:rPr>
        <w:t>bahwa</w:t>
      </w:r>
      <w:proofErr w:type="spellEnd"/>
      <w:r w:rsidRPr="00D3357B">
        <w:rPr>
          <w:sz w:val="24"/>
          <w:szCs w:val="24"/>
        </w:rPr>
        <w:t xml:space="preserve"> </w:t>
      </w:r>
      <w:proofErr w:type="spellStart"/>
      <w:r w:rsidRPr="00D3357B">
        <w:rPr>
          <w:sz w:val="24"/>
          <w:szCs w:val="24"/>
        </w:rPr>
        <w:t>dalil</w:t>
      </w:r>
      <w:proofErr w:type="spellEnd"/>
      <w:r w:rsidRPr="00D3357B">
        <w:rPr>
          <w:sz w:val="24"/>
          <w:szCs w:val="24"/>
        </w:rPr>
        <w:t xml:space="preserve"> </w:t>
      </w:r>
      <w:proofErr w:type="spellStart"/>
      <w:r w:rsidRPr="00D3357B">
        <w:rPr>
          <w:sz w:val="24"/>
          <w:szCs w:val="24"/>
        </w:rPr>
        <w:t>qath’i</w:t>
      </w:r>
      <w:proofErr w:type="spellEnd"/>
      <w:r w:rsidRPr="00D3357B">
        <w:rPr>
          <w:sz w:val="24"/>
          <w:szCs w:val="24"/>
        </w:rPr>
        <w:t xml:space="preserve"> </w:t>
      </w:r>
      <w:proofErr w:type="spellStart"/>
      <w:r w:rsidRPr="00D3357B">
        <w:rPr>
          <w:sz w:val="24"/>
          <w:szCs w:val="24"/>
        </w:rPr>
        <w:t>merupakan</w:t>
      </w:r>
      <w:proofErr w:type="spellEnd"/>
      <w:r w:rsidRPr="00D3357B">
        <w:rPr>
          <w:sz w:val="24"/>
          <w:szCs w:val="24"/>
        </w:rPr>
        <w:t xml:space="preserve"> wilayah </w:t>
      </w:r>
      <w:proofErr w:type="spellStart"/>
      <w:r w:rsidRPr="00D3357B">
        <w:rPr>
          <w:sz w:val="24"/>
          <w:szCs w:val="24"/>
        </w:rPr>
        <w:t>tertutup</w:t>
      </w:r>
      <w:proofErr w:type="spellEnd"/>
      <w:r w:rsidRPr="00D3357B">
        <w:rPr>
          <w:sz w:val="24"/>
          <w:szCs w:val="24"/>
        </w:rPr>
        <w:t xml:space="preserve"> yang </w:t>
      </w:r>
      <w:proofErr w:type="spellStart"/>
      <w:r w:rsidRPr="00D3357B">
        <w:rPr>
          <w:sz w:val="24"/>
          <w:szCs w:val="24"/>
        </w:rPr>
        <w:t>tidak</w:t>
      </w:r>
      <w:proofErr w:type="spellEnd"/>
      <w:r w:rsidRPr="00D3357B">
        <w:rPr>
          <w:sz w:val="24"/>
          <w:szCs w:val="24"/>
        </w:rPr>
        <w:t xml:space="preserve"> </w:t>
      </w:r>
      <w:proofErr w:type="spellStart"/>
      <w:r w:rsidRPr="00D3357B">
        <w:rPr>
          <w:sz w:val="24"/>
          <w:szCs w:val="24"/>
        </w:rPr>
        <w:t>menerima</w:t>
      </w:r>
      <w:proofErr w:type="spellEnd"/>
      <w:r w:rsidRPr="00D3357B">
        <w:rPr>
          <w:sz w:val="24"/>
          <w:szCs w:val="24"/>
        </w:rPr>
        <w:t xml:space="preserve"> </w:t>
      </w:r>
      <w:proofErr w:type="spellStart"/>
      <w:r w:rsidRPr="00D3357B">
        <w:rPr>
          <w:sz w:val="24"/>
          <w:szCs w:val="24"/>
        </w:rPr>
        <w:t>perubahan</w:t>
      </w:r>
      <w:proofErr w:type="spellEnd"/>
      <w:r w:rsidRPr="00D3357B">
        <w:rPr>
          <w:sz w:val="24"/>
          <w:szCs w:val="24"/>
        </w:rPr>
        <w:t xml:space="preserve"> </w:t>
      </w:r>
      <w:proofErr w:type="spellStart"/>
      <w:r w:rsidRPr="00D3357B">
        <w:rPr>
          <w:sz w:val="24"/>
          <w:szCs w:val="24"/>
        </w:rPr>
        <w:t>melalui</w:t>
      </w:r>
      <w:proofErr w:type="spellEnd"/>
      <w:r w:rsidRPr="00D3357B">
        <w:rPr>
          <w:sz w:val="24"/>
          <w:szCs w:val="24"/>
        </w:rPr>
        <w:t xml:space="preserve"> ijtihad, </w:t>
      </w:r>
      <w:proofErr w:type="spellStart"/>
      <w:r w:rsidRPr="00D3357B">
        <w:rPr>
          <w:sz w:val="24"/>
          <w:szCs w:val="24"/>
        </w:rPr>
        <w:t>sedangkan</w:t>
      </w:r>
      <w:proofErr w:type="spellEnd"/>
      <w:r w:rsidRPr="00D3357B">
        <w:rPr>
          <w:sz w:val="24"/>
          <w:szCs w:val="24"/>
        </w:rPr>
        <w:t xml:space="preserve"> </w:t>
      </w:r>
      <w:proofErr w:type="spellStart"/>
      <w:r w:rsidRPr="00D3357B">
        <w:rPr>
          <w:sz w:val="24"/>
          <w:szCs w:val="24"/>
        </w:rPr>
        <w:t>dalil</w:t>
      </w:r>
      <w:proofErr w:type="spellEnd"/>
      <w:r w:rsidRPr="00D3357B">
        <w:rPr>
          <w:sz w:val="24"/>
          <w:szCs w:val="24"/>
        </w:rPr>
        <w:t xml:space="preserve"> </w:t>
      </w:r>
      <w:proofErr w:type="spellStart"/>
      <w:r w:rsidRPr="00D3357B">
        <w:rPr>
          <w:sz w:val="24"/>
          <w:szCs w:val="24"/>
        </w:rPr>
        <w:t>dzanni</w:t>
      </w:r>
      <w:proofErr w:type="spellEnd"/>
      <w:r w:rsidRPr="00D3357B">
        <w:rPr>
          <w:sz w:val="24"/>
          <w:szCs w:val="24"/>
        </w:rPr>
        <w:t xml:space="preserve"> </w:t>
      </w:r>
      <w:proofErr w:type="spellStart"/>
      <w:r w:rsidRPr="00D3357B">
        <w:rPr>
          <w:sz w:val="24"/>
          <w:szCs w:val="24"/>
        </w:rPr>
        <w:t>merupakan</w:t>
      </w:r>
      <w:proofErr w:type="spellEnd"/>
      <w:r w:rsidRPr="00D3357B">
        <w:rPr>
          <w:sz w:val="24"/>
          <w:szCs w:val="24"/>
        </w:rPr>
        <w:t xml:space="preserve"> wilayah </w:t>
      </w:r>
      <w:proofErr w:type="spellStart"/>
      <w:r w:rsidRPr="00D3357B">
        <w:rPr>
          <w:sz w:val="24"/>
          <w:szCs w:val="24"/>
        </w:rPr>
        <w:t>terbuka</w:t>
      </w:r>
      <w:proofErr w:type="spellEnd"/>
      <w:r w:rsidRPr="00D3357B">
        <w:rPr>
          <w:sz w:val="24"/>
          <w:szCs w:val="24"/>
        </w:rPr>
        <w:t xml:space="preserve"> yang </w:t>
      </w:r>
      <w:proofErr w:type="spellStart"/>
      <w:r w:rsidRPr="00D3357B">
        <w:rPr>
          <w:sz w:val="24"/>
          <w:szCs w:val="24"/>
        </w:rPr>
        <w:t>memungkinkan</w:t>
      </w:r>
      <w:proofErr w:type="spellEnd"/>
      <w:r w:rsidRPr="00D3357B">
        <w:rPr>
          <w:sz w:val="24"/>
          <w:szCs w:val="24"/>
        </w:rPr>
        <w:t xml:space="preserve"> </w:t>
      </w:r>
      <w:proofErr w:type="spellStart"/>
      <w:r w:rsidRPr="00D3357B">
        <w:rPr>
          <w:sz w:val="24"/>
          <w:szCs w:val="24"/>
        </w:rPr>
        <w:t>pengembangan</w:t>
      </w:r>
      <w:proofErr w:type="spellEnd"/>
      <w:r w:rsidRPr="00D3357B">
        <w:rPr>
          <w:sz w:val="24"/>
          <w:szCs w:val="24"/>
        </w:rPr>
        <w:t xml:space="preserve"> </w:t>
      </w:r>
      <w:proofErr w:type="spellStart"/>
      <w:r w:rsidRPr="00D3357B">
        <w:rPr>
          <w:sz w:val="24"/>
          <w:szCs w:val="24"/>
        </w:rPr>
        <w:t>hukum</w:t>
      </w:r>
      <w:proofErr w:type="spellEnd"/>
      <w:r w:rsidRPr="00D3357B">
        <w:rPr>
          <w:sz w:val="24"/>
          <w:szCs w:val="24"/>
        </w:rPr>
        <w:t xml:space="preserve"> </w:t>
      </w:r>
      <w:proofErr w:type="spellStart"/>
      <w:r w:rsidRPr="00D3357B">
        <w:rPr>
          <w:sz w:val="24"/>
          <w:szCs w:val="24"/>
        </w:rPr>
        <w:t>sesuai</w:t>
      </w:r>
      <w:proofErr w:type="spellEnd"/>
      <w:r w:rsidRPr="00D3357B">
        <w:rPr>
          <w:sz w:val="24"/>
          <w:szCs w:val="24"/>
        </w:rPr>
        <w:t xml:space="preserve"> </w:t>
      </w:r>
      <w:proofErr w:type="spellStart"/>
      <w:r w:rsidRPr="00D3357B">
        <w:rPr>
          <w:sz w:val="24"/>
          <w:szCs w:val="24"/>
        </w:rPr>
        <w:t>dengan</w:t>
      </w:r>
      <w:proofErr w:type="spellEnd"/>
      <w:r w:rsidRPr="00D3357B">
        <w:rPr>
          <w:sz w:val="24"/>
          <w:szCs w:val="24"/>
        </w:rPr>
        <w:t xml:space="preserve"> </w:t>
      </w:r>
      <w:proofErr w:type="spellStart"/>
      <w:r w:rsidRPr="00D3357B">
        <w:rPr>
          <w:sz w:val="24"/>
          <w:szCs w:val="24"/>
        </w:rPr>
        <w:t>kebutuhan</w:t>
      </w:r>
      <w:proofErr w:type="spellEnd"/>
      <w:r w:rsidRPr="00D3357B">
        <w:rPr>
          <w:sz w:val="24"/>
          <w:szCs w:val="24"/>
        </w:rPr>
        <w:t xml:space="preserve"> dan </w:t>
      </w:r>
      <w:proofErr w:type="spellStart"/>
      <w:r w:rsidRPr="00D3357B">
        <w:rPr>
          <w:sz w:val="24"/>
          <w:szCs w:val="24"/>
        </w:rPr>
        <w:t>konteks</w:t>
      </w:r>
      <w:proofErr w:type="spellEnd"/>
      <w:r w:rsidRPr="00D3357B">
        <w:rPr>
          <w:sz w:val="24"/>
          <w:szCs w:val="24"/>
        </w:rPr>
        <w:t xml:space="preserve"> </w:t>
      </w:r>
      <w:proofErr w:type="spellStart"/>
      <w:r w:rsidRPr="00D3357B">
        <w:rPr>
          <w:sz w:val="24"/>
          <w:szCs w:val="24"/>
        </w:rPr>
        <w:t>sosial</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perspektif</w:t>
      </w:r>
      <w:proofErr w:type="spellEnd"/>
      <w:r w:rsidRPr="00D3357B">
        <w:rPr>
          <w:sz w:val="24"/>
          <w:szCs w:val="24"/>
        </w:rPr>
        <w:t xml:space="preserve"> </w:t>
      </w:r>
      <w:proofErr w:type="spellStart"/>
      <w:r w:rsidRPr="00D3357B">
        <w:rPr>
          <w:sz w:val="24"/>
          <w:szCs w:val="24"/>
        </w:rPr>
        <w:t>maqāṣid</w:t>
      </w:r>
      <w:proofErr w:type="spellEnd"/>
      <w:r w:rsidRPr="00D3357B">
        <w:rPr>
          <w:sz w:val="24"/>
          <w:szCs w:val="24"/>
        </w:rPr>
        <w:t xml:space="preserve"> al-</w:t>
      </w:r>
      <w:proofErr w:type="spellStart"/>
      <w:proofErr w:type="gramStart"/>
      <w:r w:rsidRPr="00D3357B">
        <w:rPr>
          <w:sz w:val="24"/>
          <w:szCs w:val="24"/>
        </w:rPr>
        <w:t>syarī‘</w:t>
      </w:r>
      <w:proofErr w:type="gramEnd"/>
      <w:r w:rsidRPr="00D3357B">
        <w:rPr>
          <w:sz w:val="24"/>
          <w:szCs w:val="24"/>
        </w:rPr>
        <w:t>ah</w:t>
      </w:r>
      <w:proofErr w:type="spellEnd"/>
      <w:r w:rsidRPr="00D3357B">
        <w:rPr>
          <w:sz w:val="24"/>
          <w:szCs w:val="24"/>
        </w:rPr>
        <w:t xml:space="preserve">, ijtihad </w:t>
      </w:r>
      <w:proofErr w:type="spellStart"/>
      <w:r w:rsidRPr="00D3357B">
        <w:rPr>
          <w:sz w:val="24"/>
          <w:szCs w:val="24"/>
        </w:rPr>
        <w:t>harus</w:t>
      </w:r>
      <w:proofErr w:type="spellEnd"/>
      <w:r w:rsidRPr="00D3357B">
        <w:rPr>
          <w:sz w:val="24"/>
          <w:szCs w:val="24"/>
        </w:rPr>
        <w:t xml:space="preserve"> </w:t>
      </w:r>
      <w:proofErr w:type="spellStart"/>
      <w:r w:rsidRPr="00D3357B">
        <w:rPr>
          <w:sz w:val="24"/>
          <w:szCs w:val="24"/>
        </w:rPr>
        <w:t>berorientasi</w:t>
      </w:r>
      <w:proofErr w:type="spellEnd"/>
      <w:r w:rsidRPr="00D3357B">
        <w:rPr>
          <w:sz w:val="24"/>
          <w:szCs w:val="24"/>
        </w:rPr>
        <w:t xml:space="preserve"> pada </w:t>
      </w:r>
      <w:proofErr w:type="spellStart"/>
      <w:r w:rsidRPr="00D3357B">
        <w:rPr>
          <w:sz w:val="24"/>
          <w:szCs w:val="24"/>
        </w:rPr>
        <w:t>kemaslahatan</w:t>
      </w:r>
      <w:proofErr w:type="spellEnd"/>
      <w:r w:rsidRPr="00D3357B">
        <w:rPr>
          <w:sz w:val="24"/>
          <w:szCs w:val="24"/>
        </w:rPr>
        <w:t xml:space="preserve"> yang </w:t>
      </w:r>
      <w:proofErr w:type="spellStart"/>
      <w:r w:rsidRPr="00D3357B">
        <w:rPr>
          <w:sz w:val="24"/>
          <w:szCs w:val="24"/>
        </w:rPr>
        <w:t>sah</w:t>
      </w:r>
      <w:proofErr w:type="spellEnd"/>
      <w:r w:rsidRPr="00D3357B">
        <w:rPr>
          <w:sz w:val="24"/>
          <w:szCs w:val="24"/>
        </w:rPr>
        <w:t xml:space="preserve"> </w:t>
      </w:r>
      <w:proofErr w:type="spellStart"/>
      <w:r w:rsidRPr="00D3357B">
        <w:rPr>
          <w:sz w:val="24"/>
          <w:szCs w:val="24"/>
        </w:rPr>
        <w:t>tanpa</w:t>
      </w:r>
      <w:proofErr w:type="spellEnd"/>
      <w:r w:rsidRPr="00D3357B">
        <w:rPr>
          <w:sz w:val="24"/>
          <w:szCs w:val="24"/>
        </w:rPr>
        <w:t xml:space="preserve"> </w:t>
      </w:r>
      <w:proofErr w:type="spellStart"/>
      <w:r w:rsidRPr="00D3357B">
        <w:rPr>
          <w:sz w:val="24"/>
          <w:szCs w:val="24"/>
        </w:rPr>
        <w:t>melanggar</w:t>
      </w:r>
      <w:proofErr w:type="spellEnd"/>
      <w:r w:rsidRPr="00D3357B">
        <w:rPr>
          <w:sz w:val="24"/>
          <w:szCs w:val="24"/>
        </w:rPr>
        <w:t xml:space="preserve"> </w:t>
      </w:r>
      <w:proofErr w:type="spellStart"/>
      <w:r w:rsidRPr="00D3357B">
        <w:rPr>
          <w:sz w:val="24"/>
          <w:szCs w:val="24"/>
        </w:rPr>
        <w:t>prinsip-prinsip</w:t>
      </w:r>
      <w:proofErr w:type="spellEnd"/>
      <w:r w:rsidRPr="00D3357B">
        <w:rPr>
          <w:sz w:val="24"/>
          <w:szCs w:val="24"/>
        </w:rPr>
        <w:t xml:space="preserve"> </w:t>
      </w:r>
      <w:proofErr w:type="spellStart"/>
      <w:r w:rsidRPr="00D3357B">
        <w:rPr>
          <w:sz w:val="24"/>
          <w:szCs w:val="24"/>
        </w:rPr>
        <w:t>dasar</w:t>
      </w:r>
      <w:proofErr w:type="spellEnd"/>
      <w:r w:rsidRPr="00D3357B">
        <w:rPr>
          <w:sz w:val="24"/>
          <w:szCs w:val="24"/>
        </w:rPr>
        <w:t xml:space="preserve"> </w:t>
      </w:r>
      <w:proofErr w:type="spellStart"/>
      <w:r w:rsidRPr="00D3357B">
        <w:rPr>
          <w:sz w:val="24"/>
          <w:szCs w:val="24"/>
        </w:rPr>
        <w:t>syariat</w:t>
      </w:r>
      <w:proofErr w:type="spellEnd"/>
      <w:r w:rsidRPr="00D3357B">
        <w:rPr>
          <w:sz w:val="24"/>
          <w:szCs w:val="24"/>
        </w:rPr>
        <w:t xml:space="preserve">. </w:t>
      </w:r>
      <w:proofErr w:type="spellStart"/>
      <w:r w:rsidRPr="00D3357B">
        <w:rPr>
          <w:sz w:val="24"/>
          <w:szCs w:val="24"/>
        </w:rPr>
        <w:t>Pendekatan</w:t>
      </w:r>
      <w:proofErr w:type="spellEnd"/>
      <w:r w:rsidRPr="00D3357B">
        <w:rPr>
          <w:sz w:val="24"/>
          <w:szCs w:val="24"/>
        </w:rPr>
        <w:t xml:space="preserve"> </w:t>
      </w:r>
      <w:proofErr w:type="spellStart"/>
      <w:r w:rsidRPr="00D3357B">
        <w:rPr>
          <w:sz w:val="24"/>
          <w:szCs w:val="24"/>
        </w:rPr>
        <w:t>maqāṣidī</w:t>
      </w:r>
      <w:proofErr w:type="spellEnd"/>
      <w:r w:rsidRPr="00D3357B">
        <w:rPr>
          <w:sz w:val="24"/>
          <w:szCs w:val="24"/>
        </w:rPr>
        <w:t xml:space="preserve"> </w:t>
      </w:r>
      <w:proofErr w:type="spellStart"/>
      <w:r w:rsidRPr="00D3357B">
        <w:rPr>
          <w:sz w:val="24"/>
          <w:szCs w:val="24"/>
        </w:rPr>
        <w:t>berfungsi</w:t>
      </w:r>
      <w:proofErr w:type="spellEnd"/>
      <w:r w:rsidRPr="00D3357B">
        <w:rPr>
          <w:sz w:val="24"/>
          <w:szCs w:val="24"/>
        </w:rPr>
        <w:t xml:space="preserve"> </w:t>
      </w:r>
      <w:proofErr w:type="spellStart"/>
      <w:r w:rsidRPr="00D3357B">
        <w:rPr>
          <w:sz w:val="24"/>
          <w:szCs w:val="24"/>
        </w:rPr>
        <w:t>sebagai</w:t>
      </w:r>
      <w:proofErr w:type="spellEnd"/>
      <w:r w:rsidRPr="00D3357B">
        <w:rPr>
          <w:sz w:val="24"/>
          <w:szCs w:val="24"/>
        </w:rPr>
        <w:t xml:space="preserve"> </w:t>
      </w:r>
      <w:proofErr w:type="spellStart"/>
      <w:r w:rsidRPr="00D3357B">
        <w:rPr>
          <w:sz w:val="24"/>
          <w:szCs w:val="24"/>
        </w:rPr>
        <w:t>kerangka</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menyeimbangkan</w:t>
      </w:r>
      <w:proofErr w:type="spellEnd"/>
      <w:r w:rsidRPr="00D3357B">
        <w:rPr>
          <w:sz w:val="24"/>
          <w:szCs w:val="24"/>
        </w:rPr>
        <w:t xml:space="preserve"> </w:t>
      </w:r>
      <w:proofErr w:type="spellStart"/>
      <w:r w:rsidRPr="00D3357B">
        <w:rPr>
          <w:sz w:val="24"/>
          <w:szCs w:val="24"/>
        </w:rPr>
        <w:t>antara</w:t>
      </w:r>
      <w:proofErr w:type="spellEnd"/>
      <w:r w:rsidRPr="00D3357B">
        <w:rPr>
          <w:sz w:val="24"/>
          <w:szCs w:val="24"/>
        </w:rPr>
        <w:t xml:space="preserve"> </w:t>
      </w:r>
      <w:proofErr w:type="spellStart"/>
      <w:r w:rsidRPr="00D3357B">
        <w:rPr>
          <w:sz w:val="24"/>
          <w:szCs w:val="24"/>
        </w:rPr>
        <w:t>aspek</w:t>
      </w:r>
      <w:proofErr w:type="spellEnd"/>
      <w:r w:rsidRPr="00D3357B">
        <w:rPr>
          <w:sz w:val="24"/>
          <w:szCs w:val="24"/>
        </w:rPr>
        <w:t xml:space="preserve"> </w:t>
      </w:r>
      <w:proofErr w:type="spellStart"/>
      <w:r w:rsidRPr="00D3357B">
        <w:rPr>
          <w:sz w:val="24"/>
          <w:szCs w:val="24"/>
        </w:rPr>
        <w:t>ketetapan</w:t>
      </w:r>
      <w:proofErr w:type="spellEnd"/>
      <w:r w:rsidRPr="00D3357B">
        <w:rPr>
          <w:sz w:val="24"/>
          <w:szCs w:val="24"/>
        </w:rPr>
        <w:t xml:space="preserve"> (</w:t>
      </w:r>
      <w:proofErr w:type="spellStart"/>
      <w:r w:rsidRPr="00D3357B">
        <w:rPr>
          <w:sz w:val="24"/>
          <w:szCs w:val="24"/>
        </w:rPr>
        <w:t>tsawābit</w:t>
      </w:r>
      <w:proofErr w:type="spellEnd"/>
      <w:r w:rsidRPr="00D3357B">
        <w:rPr>
          <w:sz w:val="24"/>
          <w:szCs w:val="24"/>
        </w:rPr>
        <w:t xml:space="preserve">) dan </w:t>
      </w:r>
      <w:proofErr w:type="spellStart"/>
      <w:r w:rsidRPr="00D3357B">
        <w:rPr>
          <w:sz w:val="24"/>
          <w:szCs w:val="24"/>
        </w:rPr>
        <w:t>fleksibilitas</w:t>
      </w:r>
      <w:proofErr w:type="spellEnd"/>
      <w:r w:rsidRPr="00D3357B">
        <w:rPr>
          <w:sz w:val="24"/>
          <w:szCs w:val="24"/>
        </w:rPr>
        <w:t xml:space="preserve"> (</w:t>
      </w:r>
      <w:proofErr w:type="spellStart"/>
      <w:r w:rsidRPr="00D3357B">
        <w:rPr>
          <w:sz w:val="24"/>
          <w:szCs w:val="24"/>
        </w:rPr>
        <w:t>mutaghayyirāt</w:t>
      </w:r>
      <w:proofErr w:type="spellEnd"/>
      <w:r w:rsidRPr="00D3357B">
        <w:rPr>
          <w:sz w:val="24"/>
          <w:szCs w:val="24"/>
        </w:rPr>
        <w:t xml:space="preserve">), </w:t>
      </w:r>
      <w:proofErr w:type="spellStart"/>
      <w:r w:rsidRPr="00D3357B">
        <w:rPr>
          <w:sz w:val="24"/>
          <w:szCs w:val="24"/>
        </w:rPr>
        <w:t>sehingga</w:t>
      </w:r>
      <w:proofErr w:type="spellEnd"/>
      <w:r w:rsidRPr="00D3357B">
        <w:rPr>
          <w:sz w:val="24"/>
          <w:szCs w:val="24"/>
        </w:rPr>
        <w:t xml:space="preserve"> </w:t>
      </w:r>
      <w:proofErr w:type="spellStart"/>
      <w:r w:rsidRPr="00D3357B">
        <w:rPr>
          <w:sz w:val="24"/>
          <w:szCs w:val="24"/>
        </w:rPr>
        <w:t>hukum</w:t>
      </w:r>
      <w:proofErr w:type="spellEnd"/>
      <w:r w:rsidRPr="00D3357B">
        <w:rPr>
          <w:sz w:val="24"/>
          <w:szCs w:val="24"/>
        </w:rPr>
        <w:t xml:space="preserve"> Islam </w:t>
      </w:r>
      <w:proofErr w:type="spellStart"/>
      <w:r w:rsidRPr="00D3357B">
        <w:rPr>
          <w:sz w:val="24"/>
          <w:szCs w:val="24"/>
        </w:rPr>
        <w:t>tetap</w:t>
      </w:r>
      <w:proofErr w:type="spellEnd"/>
      <w:r w:rsidRPr="00D3357B">
        <w:rPr>
          <w:sz w:val="24"/>
          <w:szCs w:val="24"/>
        </w:rPr>
        <w:t xml:space="preserve"> </w:t>
      </w:r>
      <w:proofErr w:type="spellStart"/>
      <w:r w:rsidRPr="00D3357B">
        <w:rPr>
          <w:sz w:val="24"/>
          <w:szCs w:val="24"/>
        </w:rPr>
        <w:t>relevan</w:t>
      </w:r>
      <w:proofErr w:type="spellEnd"/>
      <w:r w:rsidRPr="00D3357B">
        <w:rPr>
          <w:sz w:val="24"/>
          <w:szCs w:val="24"/>
        </w:rPr>
        <w:t xml:space="preserve"> dan </w:t>
      </w:r>
      <w:proofErr w:type="spellStart"/>
      <w:r w:rsidRPr="00D3357B">
        <w:rPr>
          <w:sz w:val="24"/>
          <w:szCs w:val="24"/>
        </w:rPr>
        <w:t>adaptif</w:t>
      </w:r>
      <w:proofErr w:type="spellEnd"/>
      <w:r w:rsidRPr="00D3357B">
        <w:rPr>
          <w:sz w:val="24"/>
          <w:szCs w:val="24"/>
        </w:rPr>
        <w:t>.</w:t>
      </w:r>
    </w:p>
    <w:p w14:paraId="6A6D5AA9" w14:textId="77777777" w:rsidR="00D3357B" w:rsidRDefault="00D3357B" w:rsidP="00D3357B">
      <w:pPr>
        <w:ind w:left="2" w:firstLine="718"/>
        <w:jc w:val="both"/>
        <w:rPr>
          <w:sz w:val="24"/>
          <w:szCs w:val="24"/>
        </w:rPr>
      </w:pPr>
      <w:proofErr w:type="spellStart"/>
      <w:r w:rsidRPr="00D3357B">
        <w:rPr>
          <w:sz w:val="24"/>
          <w:szCs w:val="24"/>
        </w:rPr>
        <w:t>Dengan</w:t>
      </w:r>
      <w:proofErr w:type="spellEnd"/>
      <w:r w:rsidRPr="00D3357B">
        <w:rPr>
          <w:sz w:val="24"/>
          <w:szCs w:val="24"/>
        </w:rPr>
        <w:t xml:space="preserve"> </w:t>
      </w:r>
      <w:proofErr w:type="spellStart"/>
      <w:r w:rsidRPr="00D3357B">
        <w:rPr>
          <w:sz w:val="24"/>
          <w:szCs w:val="24"/>
        </w:rPr>
        <w:t>demikian</w:t>
      </w:r>
      <w:proofErr w:type="spellEnd"/>
      <w:r w:rsidRPr="00D3357B">
        <w:rPr>
          <w:sz w:val="24"/>
          <w:szCs w:val="24"/>
        </w:rPr>
        <w:t xml:space="preserve">, </w:t>
      </w:r>
      <w:proofErr w:type="spellStart"/>
      <w:r w:rsidRPr="00D3357B">
        <w:rPr>
          <w:sz w:val="24"/>
          <w:szCs w:val="24"/>
        </w:rPr>
        <w:t>penelitian</w:t>
      </w:r>
      <w:proofErr w:type="spellEnd"/>
      <w:r w:rsidRPr="00D3357B">
        <w:rPr>
          <w:sz w:val="24"/>
          <w:szCs w:val="24"/>
        </w:rPr>
        <w:t xml:space="preserve"> </w:t>
      </w:r>
      <w:proofErr w:type="spellStart"/>
      <w:r w:rsidRPr="00D3357B">
        <w:rPr>
          <w:sz w:val="24"/>
          <w:szCs w:val="24"/>
        </w:rPr>
        <w:t>ini</w:t>
      </w:r>
      <w:proofErr w:type="spellEnd"/>
      <w:r w:rsidRPr="00D3357B">
        <w:rPr>
          <w:sz w:val="24"/>
          <w:szCs w:val="24"/>
        </w:rPr>
        <w:t xml:space="preserve"> </w:t>
      </w:r>
      <w:proofErr w:type="spellStart"/>
      <w:r w:rsidRPr="00D3357B">
        <w:rPr>
          <w:sz w:val="24"/>
          <w:szCs w:val="24"/>
        </w:rPr>
        <w:t>menegaskan</w:t>
      </w:r>
      <w:proofErr w:type="spellEnd"/>
      <w:r w:rsidRPr="00D3357B">
        <w:rPr>
          <w:sz w:val="24"/>
          <w:szCs w:val="24"/>
        </w:rPr>
        <w:t xml:space="preserve"> </w:t>
      </w:r>
      <w:proofErr w:type="spellStart"/>
      <w:r w:rsidRPr="00D3357B">
        <w:rPr>
          <w:sz w:val="24"/>
          <w:szCs w:val="24"/>
        </w:rPr>
        <w:t>bahwa</w:t>
      </w:r>
      <w:proofErr w:type="spellEnd"/>
      <w:r w:rsidRPr="00D3357B">
        <w:rPr>
          <w:sz w:val="24"/>
          <w:szCs w:val="24"/>
        </w:rPr>
        <w:t xml:space="preserve"> </w:t>
      </w:r>
      <w:proofErr w:type="spellStart"/>
      <w:r w:rsidRPr="00D3357B">
        <w:rPr>
          <w:sz w:val="24"/>
          <w:szCs w:val="24"/>
        </w:rPr>
        <w:t>menakar</w:t>
      </w:r>
      <w:proofErr w:type="spellEnd"/>
      <w:r w:rsidRPr="00D3357B">
        <w:rPr>
          <w:sz w:val="24"/>
          <w:szCs w:val="24"/>
        </w:rPr>
        <w:t xml:space="preserve"> batas ijtihad </w:t>
      </w:r>
      <w:proofErr w:type="spellStart"/>
      <w:r w:rsidRPr="00D3357B">
        <w:rPr>
          <w:sz w:val="24"/>
          <w:szCs w:val="24"/>
        </w:rPr>
        <w:t>merupakan</w:t>
      </w:r>
      <w:proofErr w:type="spellEnd"/>
      <w:r w:rsidRPr="00D3357B">
        <w:rPr>
          <w:sz w:val="24"/>
          <w:szCs w:val="24"/>
        </w:rPr>
        <w:t xml:space="preserve"> </w:t>
      </w:r>
      <w:proofErr w:type="spellStart"/>
      <w:r w:rsidRPr="00D3357B">
        <w:rPr>
          <w:sz w:val="24"/>
          <w:szCs w:val="24"/>
        </w:rPr>
        <w:t>langkah</w:t>
      </w:r>
      <w:proofErr w:type="spellEnd"/>
      <w:r w:rsidRPr="00D3357B">
        <w:rPr>
          <w:sz w:val="24"/>
          <w:szCs w:val="24"/>
        </w:rPr>
        <w:t xml:space="preserve"> </w:t>
      </w:r>
      <w:proofErr w:type="spellStart"/>
      <w:r w:rsidRPr="00D3357B">
        <w:rPr>
          <w:sz w:val="24"/>
          <w:szCs w:val="24"/>
        </w:rPr>
        <w:t>penting</w:t>
      </w:r>
      <w:proofErr w:type="spellEnd"/>
      <w:r w:rsidRPr="00D3357B">
        <w:rPr>
          <w:sz w:val="24"/>
          <w:szCs w:val="24"/>
        </w:rPr>
        <w:t xml:space="preserve"> </w:t>
      </w:r>
      <w:proofErr w:type="spellStart"/>
      <w:r w:rsidRPr="00D3357B">
        <w:rPr>
          <w:sz w:val="24"/>
          <w:szCs w:val="24"/>
        </w:rPr>
        <w:t>untuk</w:t>
      </w:r>
      <w:proofErr w:type="spellEnd"/>
      <w:r w:rsidRPr="00D3357B">
        <w:rPr>
          <w:sz w:val="24"/>
          <w:szCs w:val="24"/>
        </w:rPr>
        <w:t xml:space="preserve"> </w:t>
      </w:r>
      <w:proofErr w:type="spellStart"/>
      <w:r w:rsidRPr="00D3357B">
        <w:rPr>
          <w:sz w:val="24"/>
          <w:szCs w:val="24"/>
        </w:rPr>
        <w:t>menjaga</w:t>
      </w:r>
      <w:proofErr w:type="spellEnd"/>
      <w:r w:rsidRPr="00D3357B">
        <w:rPr>
          <w:sz w:val="24"/>
          <w:szCs w:val="24"/>
        </w:rPr>
        <w:t xml:space="preserve"> </w:t>
      </w:r>
      <w:proofErr w:type="spellStart"/>
      <w:r w:rsidRPr="00D3357B">
        <w:rPr>
          <w:sz w:val="24"/>
          <w:szCs w:val="24"/>
        </w:rPr>
        <w:t>keseimbangan</w:t>
      </w:r>
      <w:proofErr w:type="spellEnd"/>
      <w:r w:rsidRPr="00D3357B">
        <w:rPr>
          <w:sz w:val="24"/>
          <w:szCs w:val="24"/>
        </w:rPr>
        <w:t xml:space="preserve"> </w:t>
      </w:r>
      <w:proofErr w:type="spellStart"/>
      <w:r w:rsidRPr="00D3357B">
        <w:rPr>
          <w:sz w:val="24"/>
          <w:szCs w:val="24"/>
        </w:rPr>
        <w:t>antara</w:t>
      </w:r>
      <w:proofErr w:type="spellEnd"/>
      <w:r w:rsidRPr="00D3357B">
        <w:rPr>
          <w:sz w:val="24"/>
          <w:szCs w:val="24"/>
        </w:rPr>
        <w:t xml:space="preserve"> </w:t>
      </w:r>
      <w:proofErr w:type="spellStart"/>
      <w:r w:rsidRPr="00D3357B">
        <w:rPr>
          <w:sz w:val="24"/>
          <w:szCs w:val="24"/>
        </w:rPr>
        <w:t>kepastian</w:t>
      </w:r>
      <w:proofErr w:type="spellEnd"/>
      <w:r w:rsidRPr="00D3357B">
        <w:rPr>
          <w:sz w:val="24"/>
          <w:szCs w:val="24"/>
        </w:rPr>
        <w:t xml:space="preserve"> </w:t>
      </w:r>
      <w:proofErr w:type="spellStart"/>
      <w:r w:rsidRPr="00D3357B">
        <w:rPr>
          <w:sz w:val="24"/>
          <w:szCs w:val="24"/>
        </w:rPr>
        <w:t>hukum</w:t>
      </w:r>
      <w:proofErr w:type="spellEnd"/>
      <w:r w:rsidRPr="00D3357B">
        <w:rPr>
          <w:sz w:val="24"/>
          <w:szCs w:val="24"/>
        </w:rPr>
        <w:t xml:space="preserve"> dan </w:t>
      </w:r>
      <w:proofErr w:type="spellStart"/>
      <w:r w:rsidRPr="00D3357B">
        <w:rPr>
          <w:sz w:val="24"/>
          <w:szCs w:val="24"/>
        </w:rPr>
        <w:t>dinamika</w:t>
      </w:r>
      <w:proofErr w:type="spellEnd"/>
      <w:r w:rsidRPr="00D3357B">
        <w:rPr>
          <w:sz w:val="24"/>
          <w:szCs w:val="24"/>
        </w:rPr>
        <w:t xml:space="preserve"> </w:t>
      </w:r>
      <w:proofErr w:type="spellStart"/>
      <w:r w:rsidRPr="00D3357B">
        <w:rPr>
          <w:sz w:val="24"/>
          <w:szCs w:val="24"/>
        </w:rPr>
        <w:t>sosial</w:t>
      </w:r>
      <w:proofErr w:type="spellEnd"/>
      <w:r w:rsidRPr="00D3357B">
        <w:rPr>
          <w:sz w:val="24"/>
          <w:szCs w:val="24"/>
        </w:rPr>
        <w:t xml:space="preserve">, </w:t>
      </w:r>
      <w:proofErr w:type="spellStart"/>
      <w:r w:rsidRPr="00D3357B">
        <w:rPr>
          <w:sz w:val="24"/>
          <w:szCs w:val="24"/>
        </w:rPr>
        <w:t>serta</w:t>
      </w:r>
      <w:proofErr w:type="spellEnd"/>
      <w:r w:rsidRPr="00D3357B">
        <w:rPr>
          <w:sz w:val="24"/>
          <w:szCs w:val="24"/>
        </w:rPr>
        <w:t xml:space="preserve"> </w:t>
      </w:r>
      <w:proofErr w:type="spellStart"/>
      <w:r w:rsidRPr="00D3357B">
        <w:rPr>
          <w:sz w:val="24"/>
          <w:szCs w:val="24"/>
        </w:rPr>
        <w:t>memastikan</w:t>
      </w:r>
      <w:proofErr w:type="spellEnd"/>
      <w:r w:rsidRPr="00D3357B">
        <w:rPr>
          <w:sz w:val="24"/>
          <w:szCs w:val="24"/>
        </w:rPr>
        <w:t xml:space="preserve"> </w:t>
      </w:r>
      <w:proofErr w:type="spellStart"/>
      <w:r w:rsidRPr="00D3357B">
        <w:rPr>
          <w:sz w:val="24"/>
          <w:szCs w:val="24"/>
        </w:rPr>
        <w:t>bahwa</w:t>
      </w:r>
      <w:proofErr w:type="spellEnd"/>
      <w:r w:rsidRPr="00D3357B">
        <w:rPr>
          <w:sz w:val="24"/>
          <w:szCs w:val="24"/>
        </w:rPr>
        <w:t xml:space="preserve"> ijtihad </w:t>
      </w:r>
      <w:proofErr w:type="spellStart"/>
      <w:r w:rsidRPr="00D3357B">
        <w:rPr>
          <w:sz w:val="24"/>
          <w:szCs w:val="24"/>
        </w:rPr>
        <w:t>tetap</w:t>
      </w:r>
      <w:proofErr w:type="spellEnd"/>
      <w:r w:rsidRPr="00D3357B">
        <w:rPr>
          <w:sz w:val="24"/>
          <w:szCs w:val="24"/>
        </w:rPr>
        <w:t xml:space="preserve"> </w:t>
      </w:r>
      <w:proofErr w:type="spellStart"/>
      <w:r w:rsidRPr="00D3357B">
        <w:rPr>
          <w:sz w:val="24"/>
          <w:szCs w:val="24"/>
        </w:rPr>
        <w:t>berada</w:t>
      </w:r>
      <w:proofErr w:type="spellEnd"/>
      <w:r w:rsidRPr="00D3357B">
        <w:rPr>
          <w:sz w:val="24"/>
          <w:szCs w:val="24"/>
        </w:rPr>
        <w:t xml:space="preserve"> </w:t>
      </w:r>
      <w:proofErr w:type="spellStart"/>
      <w:r w:rsidRPr="00D3357B">
        <w:rPr>
          <w:sz w:val="24"/>
          <w:szCs w:val="24"/>
        </w:rPr>
        <w:t>dalam</w:t>
      </w:r>
      <w:proofErr w:type="spellEnd"/>
      <w:r w:rsidRPr="00D3357B">
        <w:rPr>
          <w:sz w:val="24"/>
          <w:szCs w:val="24"/>
        </w:rPr>
        <w:t xml:space="preserve"> </w:t>
      </w:r>
      <w:proofErr w:type="spellStart"/>
      <w:r w:rsidRPr="00D3357B">
        <w:rPr>
          <w:sz w:val="24"/>
          <w:szCs w:val="24"/>
        </w:rPr>
        <w:t>koridor</w:t>
      </w:r>
      <w:proofErr w:type="spellEnd"/>
      <w:r w:rsidRPr="00D3357B">
        <w:rPr>
          <w:sz w:val="24"/>
          <w:szCs w:val="24"/>
        </w:rPr>
        <w:t xml:space="preserve"> </w:t>
      </w:r>
      <w:proofErr w:type="spellStart"/>
      <w:r w:rsidRPr="00D3357B">
        <w:rPr>
          <w:sz w:val="24"/>
          <w:szCs w:val="24"/>
        </w:rPr>
        <w:t>syariat</w:t>
      </w:r>
      <w:proofErr w:type="spellEnd"/>
      <w:r w:rsidRPr="00D3357B">
        <w:rPr>
          <w:sz w:val="24"/>
          <w:szCs w:val="24"/>
        </w:rPr>
        <w:t xml:space="preserve"> dan </w:t>
      </w:r>
      <w:proofErr w:type="spellStart"/>
      <w:r w:rsidRPr="00D3357B">
        <w:rPr>
          <w:sz w:val="24"/>
          <w:szCs w:val="24"/>
        </w:rPr>
        <w:t>tujuan-tujuannya</w:t>
      </w:r>
      <w:proofErr w:type="spellEnd"/>
      <w:r w:rsidRPr="00D3357B">
        <w:rPr>
          <w:sz w:val="24"/>
          <w:szCs w:val="24"/>
        </w:rPr>
        <w:t>.</w:t>
      </w:r>
    </w:p>
    <w:p w14:paraId="30800279" w14:textId="77777777" w:rsidR="00D3357B" w:rsidRPr="00D3357B" w:rsidRDefault="00D3357B" w:rsidP="00D3357B">
      <w:pPr>
        <w:ind w:left="2"/>
        <w:jc w:val="both"/>
        <w:rPr>
          <w:sz w:val="24"/>
          <w:szCs w:val="24"/>
        </w:rPr>
      </w:pPr>
    </w:p>
    <w:p w14:paraId="52BBB92F" w14:textId="3BE660D5" w:rsidR="009F171A" w:rsidRDefault="00D3357B" w:rsidP="00D3357B">
      <w:pPr>
        <w:ind w:left="2"/>
        <w:jc w:val="both"/>
        <w:rPr>
          <w:b/>
          <w:bCs/>
          <w:i/>
          <w:iCs/>
          <w:sz w:val="24"/>
          <w:szCs w:val="24"/>
        </w:rPr>
      </w:pPr>
      <w:r w:rsidRPr="00D3357B">
        <w:rPr>
          <w:b/>
          <w:bCs/>
          <w:i/>
          <w:iCs/>
          <w:sz w:val="24"/>
          <w:szCs w:val="24"/>
        </w:rPr>
        <w:t xml:space="preserve">Kata Kunci: Ijtihad, </w:t>
      </w:r>
      <w:proofErr w:type="spellStart"/>
      <w:r w:rsidRPr="00D3357B">
        <w:rPr>
          <w:b/>
          <w:bCs/>
          <w:i/>
          <w:iCs/>
          <w:sz w:val="24"/>
          <w:szCs w:val="24"/>
        </w:rPr>
        <w:t>Qath’i</w:t>
      </w:r>
      <w:proofErr w:type="spellEnd"/>
      <w:r w:rsidRPr="00D3357B">
        <w:rPr>
          <w:b/>
          <w:bCs/>
          <w:i/>
          <w:iCs/>
          <w:sz w:val="24"/>
          <w:szCs w:val="24"/>
        </w:rPr>
        <w:t xml:space="preserve">, </w:t>
      </w:r>
      <w:proofErr w:type="spellStart"/>
      <w:r w:rsidRPr="00D3357B">
        <w:rPr>
          <w:b/>
          <w:bCs/>
          <w:i/>
          <w:iCs/>
          <w:sz w:val="24"/>
          <w:szCs w:val="24"/>
        </w:rPr>
        <w:t>Dzanni</w:t>
      </w:r>
      <w:proofErr w:type="spellEnd"/>
      <w:r w:rsidRPr="00D3357B">
        <w:rPr>
          <w:b/>
          <w:bCs/>
          <w:i/>
          <w:iCs/>
          <w:sz w:val="24"/>
          <w:szCs w:val="24"/>
        </w:rPr>
        <w:t xml:space="preserve">, </w:t>
      </w:r>
      <w:proofErr w:type="spellStart"/>
      <w:r w:rsidRPr="00D3357B">
        <w:rPr>
          <w:b/>
          <w:bCs/>
          <w:i/>
          <w:iCs/>
          <w:sz w:val="24"/>
          <w:szCs w:val="24"/>
        </w:rPr>
        <w:t>Maqāṣid</w:t>
      </w:r>
      <w:proofErr w:type="spellEnd"/>
      <w:r w:rsidRPr="00D3357B">
        <w:rPr>
          <w:b/>
          <w:bCs/>
          <w:i/>
          <w:iCs/>
          <w:sz w:val="24"/>
          <w:szCs w:val="24"/>
        </w:rPr>
        <w:t xml:space="preserve"> al-</w:t>
      </w:r>
      <w:proofErr w:type="spellStart"/>
      <w:proofErr w:type="gramStart"/>
      <w:r w:rsidRPr="00D3357B">
        <w:rPr>
          <w:b/>
          <w:bCs/>
          <w:i/>
          <w:iCs/>
          <w:sz w:val="24"/>
          <w:szCs w:val="24"/>
        </w:rPr>
        <w:t>Syarī‘</w:t>
      </w:r>
      <w:proofErr w:type="gramEnd"/>
      <w:r w:rsidRPr="00D3357B">
        <w:rPr>
          <w:b/>
          <w:bCs/>
          <w:i/>
          <w:iCs/>
          <w:sz w:val="24"/>
          <w:szCs w:val="24"/>
        </w:rPr>
        <w:t>ah</w:t>
      </w:r>
      <w:proofErr w:type="spellEnd"/>
      <w:r w:rsidRPr="00D3357B">
        <w:rPr>
          <w:b/>
          <w:bCs/>
          <w:i/>
          <w:iCs/>
          <w:sz w:val="24"/>
          <w:szCs w:val="24"/>
        </w:rPr>
        <w:t>, Hukum Islam.</w:t>
      </w:r>
    </w:p>
    <w:p w14:paraId="5A35FF96" w14:textId="77777777" w:rsidR="00D3357B" w:rsidRPr="00D3357B" w:rsidRDefault="00D3357B" w:rsidP="00D3357B">
      <w:pPr>
        <w:ind w:left="2"/>
        <w:jc w:val="both"/>
        <w:rPr>
          <w:b/>
          <w:bCs/>
          <w:i/>
          <w:iCs/>
          <w:sz w:val="25"/>
        </w:rPr>
      </w:pPr>
    </w:p>
    <w:p w14:paraId="06BC2096" w14:textId="77777777" w:rsidR="009F171A" w:rsidRPr="00D3357B" w:rsidRDefault="009F171A">
      <w:pPr>
        <w:pStyle w:val="BodyText"/>
        <w:spacing w:before="49"/>
        <w:rPr>
          <w:b/>
          <w:bCs/>
          <w:i/>
          <w:iCs/>
          <w:sz w:val="25"/>
        </w:rPr>
      </w:pPr>
    </w:p>
    <w:p w14:paraId="3CB777DF" w14:textId="590B4222" w:rsidR="009F171A" w:rsidRPr="00EC7042" w:rsidRDefault="00B56343" w:rsidP="00EC7042">
      <w:pPr>
        <w:pStyle w:val="Heading1"/>
        <w:spacing w:line="360" w:lineRule="auto"/>
      </w:pPr>
      <w:r>
        <w:rPr>
          <w:spacing w:val="-2"/>
          <w:w w:val="105"/>
        </w:rPr>
        <w:t>PENDAHULUAN</w:t>
      </w:r>
    </w:p>
    <w:p w14:paraId="0A7E1033" w14:textId="480476A2" w:rsidR="00542D91" w:rsidRDefault="00542D91" w:rsidP="00EC7042">
      <w:pPr>
        <w:pStyle w:val="BodyText"/>
        <w:spacing w:line="360" w:lineRule="auto"/>
        <w:ind w:left="2" w:right="137" w:firstLine="719"/>
        <w:jc w:val="both"/>
      </w:pPr>
      <w:proofErr w:type="spellStart"/>
      <w:r>
        <w:t>Perkembangan</w:t>
      </w:r>
      <w:proofErr w:type="spellEnd"/>
      <w:r>
        <w:t xml:space="preserve"> </w:t>
      </w:r>
      <w:proofErr w:type="spellStart"/>
      <w:r>
        <w:t>kehidupan</w:t>
      </w:r>
      <w:proofErr w:type="spellEnd"/>
      <w:r>
        <w:t xml:space="preserve"> modern yang </w:t>
      </w:r>
      <w:proofErr w:type="spellStart"/>
      <w:r>
        <w:t>ditandai</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w:t>
      </w:r>
      <w:proofErr w:type="spellStart"/>
      <w:r>
        <w:t>telah</w:t>
      </w:r>
      <w:proofErr w:type="spellEnd"/>
      <w:r>
        <w:t xml:space="preserve"> </w:t>
      </w:r>
      <w:proofErr w:type="spellStart"/>
      <w:r>
        <w:t>melahirkan</w:t>
      </w:r>
      <w:proofErr w:type="spellEnd"/>
      <w:r>
        <w:t xml:space="preserve"> </w:t>
      </w:r>
      <w:proofErr w:type="spellStart"/>
      <w:r>
        <w:t>berbagai</w:t>
      </w:r>
      <w:proofErr w:type="spellEnd"/>
      <w:r>
        <w:t xml:space="preserve"> </w:t>
      </w:r>
      <w:proofErr w:type="spellStart"/>
      <w:r>
        <w:t>persoalan</w:t>
      </w:r>
      <w:proofErr w:type="spellEnd"/>
      <w:r>
        <w:t xml:space="preserve"> </w:t>
      </w:r>
      <w:proofErr w:type="spellStart"/>
      <w:r>
        <w:t>baru</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umat</w:t>
      </w:r>
      <w:proofErr w:type="spellEnd"/>
      <w:r>
        <w:t xml:space="preserve"> Islam. </w:t>
      </w:r>
      <w:proofErr w:type="spellStart"/>
      <w:r>
        <w:t>Problematika</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seluruhnya</w:t>
      </w:r>
      <w:proofErr w:type="spellEnd"/>
      <w:r>
        <w:t xml:space="preserve"> </w:t>
      </w:r>
      <w:proofErr w:type="spellStart"/>
      <w:r>
        <w:t>memiliki</w:t>
      </w:r>
      <w:proofErr w:type="spellEnd"/>
      <w:r>
        <w:t xml:space="preserve"> </w:t>
      </w:r>
      <w:proofErr w:type="spellStart"/>
      <w:r>
        <w:t>jawaban</w:t>
      </w:r>
      <w:proofErr w:type="spellEnd"/>
      <w:r>
        <w:t xml:space="preserve"> </w:t>
      </w:r>
      <w:proofErr w:type="spellStart"/>
      <w:r>
        <w:t>eksplisit</w:t>
      </w:r>
      <w:proofErr w:type="spellEnd"/>
      <w:r>
        <w:t xml:space="preserve"> </w:t>
      </w:r>
      <w:proofErr w:type="spellStart"/>
      <w:r>
        <w:t>dalam</w:t>
      </w:r>
      <w:proofErr w:type="spellEnd"/>
      <w:r>
        <w:t xml:space="preserve"> </w:t>
      </w:r>
      <w:proofErr w:type="spellStart"/>
      <w:r>
        <w:t>sumber-sumber</w:t>
      </w:r>
      <w:proofErr w:type="spellEnd"/>
      <w:r>
        <w:t xml:space="preserve"> </w:t>
      </w:r>
      <w:proofErr w:type="spellStart"/>
      <w:r>
        <w:t>hukum</w:t>
      </w:r>
      <w:proofErr w:type="spellEnd"/>
      <w:r>
        <w:t xml:space="preserve"> Islam </w:t>
      </w:r>
      <w:proofErr w:type="spellStart"/>
      <w:r>
        <w:t>klasik</w:t>
      </w:r>
      <w:proofErr w:type="spellEnd"/>
      <w:r>
        <w:t xml:space="preserve">, </w:t>
      </w:r>
      <w:proofErr w:type="spellStart"/>
      <w:r>
        <w:t>baik</w:t>
      </w:r>
      <w:proofErr w:type="spellEnd"/>
      <w:r>
        <w:t xml:space="preserve"> </w:t>
      </w:r>
      <w:proofErr w:type="spellStart"/>
      <w:r>
        <w:t>dalam</w:t>
      </w:r>
      <w:proofErr w:type="spellEnd"/>
      <w:r>
        <w:t xml:space="preserve"> Al-Qur’an </w:t>
      </w:r>
      <w:proofErr w:type="spellStart"/>
      <w:r>
        <w:t>maupun</w:t>
      </w:r>
      <w:proofErr w:type="spellEnd"/>
      <w:r>
        <w:t xml:space="preserve"> </w:t>
      </w:r>
      <w:proofErr w:type="spellStart"/>
      <w:r>
        <w:t>hadis</w:t>
      </w:r>
      <w:proofErr w:type="spellEnd"/>
      <w:r>
        <w:t xml:space="preserve">. Oleh </w:t>
      </w:r>
      <w:proofErr w:type="spellStart"/>
      <w:r>
        <w:t>karena</w:t>
      </w:r>
      <w:proofErr w:type="spellEnd"/>
      <w:r>
        <w:t xml:space="preserve"> </w:t>
      </w:r>
      <w:proofErr w:type="spellStart"/>
      <w:r>
        <w:t>itu</w:t>
      </w:r>
      <w:proofErr w:type="spellEnd"/>
      <w:r>
        <w:t xml:space="preserve">, ijtihad </w:t>
      </w:r>
      <w:proofErr w:type="spellStart"/>
      <w:r>
        <w:t>sebagai</w:t>
      </w:r>
      <w:proofErr w:type="spellEnd"/>
      <w:r>
        <w:t xml:space="preserve"> </w:t>
      </w:r>
      <w:proofErr w:type="spellStart"/>
      <w:r>
        <w:t>upaya</w:t>
      </w:r>
      <w:proofErr w:type="spellEnd"/>
      <w:r>
        <w:t xml:space="preserve"> </w:t>
      </w:r>
      <w:proofErr w:type="spellStart"/>
      <w:r>
        <w:t>intelektual</w:t>
      </w:r>
      <w:proofErr w:type="spellEnd"/>
      <w:r>
        <w:t xml:space="preserve"> </w:t>
      </w:r>
      <w:proofErr w:type="spellStart"/>
      <w:r>
        <w:t>untuk</w:t>
      </w:r>
      <w:proofErr w:type="spellEnd"/>
      <w:r>
        <w:t xml:space="preserve"> </w:t>
      </w:r>
      <w:proofErr w:type="spellStart"/>
      <w:r>
        <w:t>menggali</w:t>
      </w:r>
      <w:proofErr w:type="spellEnd"/>
      <w:r>
        <w:t xml:space="preserve"> dan </w:t>
      </w:r>
      <w:proofErr w:type="spellStart"/>
      <w:r>
        <w:t>menetapkan</w:t>
      </w:r>
      <w:proofErr w:type="spellEnd"/>
      <w:r>
        <w:t xml:space="preserve"> </w:t>
      </w:r>
      <w:proofErr w:type="spellStart"/>
      <w:r>
        <w:t>hukum</w:t>
      </w:r>
      <w:proofErr w:type="spellEnd"/>
      <w:r>
        <w:t xml:space="preserve"> Islam </w:t>
      </w:r>
      <w:proofErr w:type="spellStart"/>
      <w:r>
        <w:t>menjadi</w:t>
      </w:r>
      <w:proofErr w:type="spellEnd"/>
      <w:r>
        <w:t xml:space="preserve"> sangat </w:t>
      </w:r>
      <w:proofErr w:type="spellStart"/>
      <w:r>
        <w:t>penting</w:t>
      </w:r>
      <w:proofErr w:type="spellEnd"/>
      <w:r>
        <w:t xml:space="preserve"> dan </w:t>
      </w:r>
      <w:proofErr w:type="spellStart"/>
      <w:r>
        <w:t>tidak</w:t>
      </w:r>
      <w:proofErr w:type="spellEnd"/>
      <w:r>
        <w:t xml:space="preserve"> </w:t>
      </w:r>
      <w:proofErr w:type="spellStart"/>
      <w:r>
        <w:t>terelakkan</w:t>
      </w:r>
      <w:proofErr w:type="spellEnd"/>
      <w:r>
        <w:t>.</w:t>
      </w:r>
      <w:r w:rsidR="007A4218">
        <w:rPr>
          <w:rStyle w:val="FootnoteReference"/>
        </w:rPr>
        <w:footnoteReference w:id="1"/>
      </w:r>
    </w:p>
    <w:p w14:paraId="214033B2" w14:textId="4CB1E66F" w:rsidR="00542D91" w:rsidRDefault="00542D91" w:rsidP="00542D91">
      <w:pPr>
        <w:pStyle w:val="BodyText"/>
        <w:spacing w:before="1" w:line="352" w:lineRule="auto"/>
        <w:ind w:left="2" w:right="137" w:firstLine="719"/>
        <w:jc w:val="both"/>
      </w:pPr>
      <w:proofErr w:type="spellStart"/>
      <w:r>
        <w:t>Namun</w:t>
      </w:r>
      <w:proofErr w:type="spellEnd"/>
      <w:r>
        <w:t xml:space="preserve"> </w:t>
      </w:r>
      <w:proofErr w:type="spellStart"/>
      <w:r>
        <w:t>demikian</w:t>
      </w:r>
      <w:proofErr w:type="spellEnd"/>
      <w:r>
        <w:t xml:space="preserve">, ijtihad </w:t>
      </w:r>
      <w:proofErr w:type="spellStart"/>
      <w:r>
        <w:t>tidak</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aktivitas</w:t>
      </w:r>
      <w:proofErr w:type="spellEnd"/>
      <w:r>
        <w:t xml:space="preserve"> yang </w:t>
      </w:r>
      <w:proofErr w:type="spellStart"/>
      <w:r>
        <w:t>bebas</w:t>
      </w:r>
      <w:proofErr w:type="spellEnd"/>
      <w:r>
        <w:t xml:space="preserve"> </w:t>
      </w:r>
      <w:proofErr w:type="spellStart"/>
      <w:r>
        <w:t>tanpa</w:t>
      </w:r>
      <w:proofErr w:type="spellEnd"/>
      <w:r>
        <w:t xml:space="preserve"> batas. </w:t>
      </w:r>
      <w:proofErr w:type="spellStart"/>
      <w:r>
        <w:t>Dalam</w:t>
      </w:r>
      <w:proofErr w:type="spellEnd"/>
      <w:r>
        <w:t xml:space="preserve"> </w:t>
      </w:r>
      <w:proofErr w:type="spellStart"/>
      <w:r>
        <w:t>praktiknya</w:t>
      </w:r>
      <w:proofErr w:type="spellEnd"/>
      <w:r>
        <w:t xml:space="preserve">, </w:t>
      </w:r>
      <w:proofErr w:type="spellStart"/>
      <w:r>
        <w:t>sering</w:t>
      </w:r>
      <w:proofErr w:type="spellEnd"/>
      <w:r>
        <w:t xml:space="preserve"> </w:t>
      </w:r>
      <w:proofErr w:type="spellStart"/>
      <w:r>
        <w:t>dijumpai</w:t>
      </w:r>
      <w:proofErr w:type="spellEnd"/>
      <w:r>
        <w:t xml:space="preserve"> dua </w:t>
      </w:r>
      <w:proofErr w:type="spellStart"/>
      <w:r>
        <w:t>kecenderungan</w:t>
      </w:r>
      <w:proofErr w:type="spellEnd"/>
      <w:r>
        <w:t xml:space="preserve"> </w:t>
      </w:r>
      <w:proofErr w:type="spellStart"/>
      <w:r>
        <w:t>ekstrem</w:t>
      </w:r>
      <w:proofErr w:type="spellEnd"/>
      <w:r>
        <w:t xml:space="preserve">: di </w:t>
      </w:r>
      <w:proofErr w:type="spellStart"/>
      <w:r>
        <w:t>satu</w:t>
      </w:r>
      <w:proofErr w:type="spellEnd"/>
      <w:r>
        <w:t xml:space="preserve"> </w:t>
      </w:r>
      <w:proofErr w:type="spellStart"/>
      <w:r>
        <w:t>sisi</w:t>
      </w:r>
      <w:proofErr w:type="spellEnd"/>
      <w:r>
        <w:t xml:space="preserve">, </w:t>
      </w:r>
      <w:proofErr w:type="spellStart"/>
      <w:r>
        <w:t>terdapat</w:t>
      </w:r>
      <w:proofErr w:type="spellEnd"/>
      <w:r>
        <w:t xml:space="preserve"> </w:t>
      </w:r>
      <w:proofErr w:type="spellStart"/>
      <w:r>
        <w:t>kelompok</w:t>
      </w:r>
      <w:proofErr w:type="spellEnd"/>
      <w:r>
        <w:t xml:space="preserve"> yang </w:t>
      </w:r>
      <w:proofErr w:type="spellStart"/>
      <w:r>
        <w:t>terlalu</w:t>
      </w:r>
      <w:proofErr w:type="spellEnd"/>
      <w:r>
        <w:t xml:space="preserve"> </w:t>
      </w:r>
      <w:proofErr w:type="spellStart"/>
      <w:r>
        <w:t>kaku</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teks</w:t>
      </w:r>
      <w:proofErr w:type="spellEnd"/>
      <w:r>
        <w:t xml:space="preserve"> </w:t>
      </w:r>
      <w:proofErr w:type="spellStart"/>
      <w:r>
        <w:t>sehingga</w:t>
      </w:r>
      <w:proofErr w:type="spellEnd"/>
      <w:r>
        <w:t xml:space="preserve"> </w:t>
      </w:r>
      <w:proofErr w:type="spellStart"/>
      <w:r>
        <w:t>menutup</w:t>
      </w:r>
      <w:proofErr w:type="spellEnd"/>
      <w:r>
        <w:t xml:space="preserve"> </w:t>
      </w:r>
      <w:proofErr w:type="spellStart"/>
      <w:r>
        <w:t>ruang</w:t>
      </w:r>
      <w:proofErr w:type="spellEnd"/>
      <w:r>
        <w:t xml:space="preserve"> ijtihad </w:t>
      </w:r>
      <w:proofErr w:type="spellStart"/>
      <w:r>
        <w:t>secara</w:t>
      </w:r>
      <w:proofErr w:type="spellEnd"/>
      <w:r>
        <w:t xml:space="preserve"> </w:t>
      </w:r>
      <w:proofErr w:type="spellStart"/>
      <w:r>
        <w:t>berlebihan</w:t>
      </w:r>
      <w:proofErr w:type="spellEnd"/>
      <w:r>
        <w:t xml:space="preserve">; di </w:t>
      </w:r>
      <w:proofErr w:type="spellStart"/>
      <w:r>
        <w:t>sisi</w:t>
      </w:r>
      <w:proofErr w:type="spellEnd"/>
      <w:r>
        <w:t xml:space="preserve"> lain, </w:t>
      </w:r>
      <w:proofErr w:type="spellStart"/>
      <w:r>
        <w:t>terdapat</w:t>
      </w:r>
      <w:proofErr w:type="spellEnd"/>
      <w:r>
        <w:t xml:space="preserve"> pula </w:t>
      </w:r>
      <w:proofErr w:type="spellStart"/>
      <w:r>
        <w:t>kecenderungan</w:t>
      </w:r>
      <w:proofErr w:type="spellEnd"/>
      <w:r>
        <w:t xml:space="preserve"> yang </w:t>
      </w:r>
      <w:proofErr w:type="spellStart"/>
      <w:r>
        <w:t>terlalu</w:t>
      </w:r>
      <w:proofErr w:type="spellEnd"/>
      <w:r>
        <w:t xml:space="preserve"> </w:t>
      </w:r>
      <w:proofErr w:type="spellStart"/>
      <w:r>
        <w:t>longgar</w:t>
      </w:r>
      <w:proofErr w:type="spellEnd"/>
      <w:r>
        <w:t xml:space="preserve"> </w:t>
      </w:r>
      <w:proofErr w:type="spellStart"/>
      <w:r>
        <w:t>hingga</w:t>
      </w:r>
      <w:proofErr w:type="spellEnd"/>
      <w:r>
        <w:t xml:space="preserve"> </w:t>
      </w:r>
      <w:proofErr w:type="spellStart"/>
      <w:r>
        <w:t>membuka</w:t>
      </w:r>
      <w:proofErr w:type="spellEnd"/>
      <w:r>
        <w:t xml:space="preserve"> </w:t>
      </w:r>
      <w:proofErr w:type="spellStart"/>
      <w:r>
        <w:t>ruang</w:t>
      </w:r>
      <w:proofErr w:type="spellEnd"/>
      <w:r>
        <w:t xml:space="preserve"> ijtihad </w:t>
      </w:r>
      <w:proofErr w:type="spellStart"/>
      <w:r>
        <w:t>tanpa</w:t>
      </w:r>
      <w:proofErr w:type="spellEnd"/>
      <w:r>
        <w:t xml:space="preserve"> batas yang </w:t>
      </w:r>
      <w:proofErr w:type="spellStart"/>
      <w:r>
        <w:t>jelas</w:t>
      </w:r>
      <w:proofErr w:type="spellEnd"/>
      <w:r>
        <w:t xml:space="preserve">. </w:t>
      </w:r>
      <w:proofErr w:type="spellStart"/>
      <w:r>
        <w:t>Kedua</w:t>
      </w:r>
      <w:proofErr w:type="spellEnd"/>
      <w:r>
        <w:t xml:space="preserve"> </w:t>
      </w:r>
      <w:proofErr w:type="spellStart"/>
      <w:r>
        <w:t>kecenderungan</w:t>
      </w:r>
      <w:proofErr w:type="spellEnd"/>
      <w:r>
        <w:t xml:space="preserve"> </w:t>
      </w:r>
      <w:proofErr w:type="spellStart"/>
      <w:r>
        <w:t>ini</w:t>
      </w:r>
      <w:proofErr w:type="spellEnd"/>
      <w:r>
        <w:t xml:space="preserve"> </w:t>
      </w:r>
      <w:proofErr w:type="spellStart"/>
      <w:r>
        <w:t>sama-sama</w:t>
      </w:r>
      <w:proofErr w:type="spellEnd"/>
      <w:r>
        <w:t xml:space="preserve"> </w:t>
      </w:r>
      <w:proofErr w:type="spellStart"/>
      <w:r>
        <w:t>berpotensi</w:t>
      </w:r>
      <w:proofErr w:type="spellEnd"/>
      <w:r>
        <w:t xml:space="preserve"> </w:t>
      </w:r>
      <w:proofErr w:type="spellStart"/>
      <w:r>
        <w:t>menimbulkan</w:t>
      </w:r>
      <w:proofErr w:type="spellEnd"/>
      <w:r>
        <w:t xml:space="preserve"> problem </w:t>
      </w:r>
      <w:proofErr w:type="spellStart"/>
      <w:r>
        <w:t>dalam</w:t>
      </w:r>
      <w:proofErr w:type="spellEnd"/>
      <w:r>
        <w:t xml:space="preserve"> </w:t>
      </w:r>
      <w:proofErr w:type="spellStart"/>
      <w:r>
        <w:t>penetapan</w:t>
      </w:r>
      <w:proofErr w:type="spellEnd"/>
      <w:r>
        <w:t xml:space="preserve"> </w:t>
      </w:r>
      <w:proofErr w:type="spellStart"/>
      <w:r>
        <w:t>hukum</w:t>
      </w:r>
      <w:proofErr w:type="spellEnd"/>
      <w:r>
        <w:t xml:space="preserve"> Islam.</w:t>
      </w:r>
      <w:r w:rsidR="007A4218">
        <w:rPr>
          <w:rStyle w:val="FootnoteReference"/>
        </w:rPr>
        <w:footnoteReference w:id="2"/>
      </w:r>
    </w:p>
    <w:p w14:paraId="370BEBDC" w14:textId="60D8F4DE" w:rsidR="00542D91" w:rsidRDefault="00542D91" w:rsidP="00542D91">
      <w:pPr>
        <w:pStyle w:val="BodyText"/>
        <w:spacing w:before="1" w:line="352" w:lineRule="auto"/>
        <w:ind w:left="2" w:right="137" w:firstLine="719"/>
        <w:jc w:val="both"/>
      </w:pPr>
      <w:proofErr w:type="spellStart"/>
      <w:r>
        <w:t>Dalam</w:t>
      </w:r>
      <w:proofErr w:type="spellEnd"/>
      <w:r>
        <w:t xml:space="preserve"> </w:t>
      </w:r>
      <w:proofErr w:type="spellStart"/>
      <w:r>
        <w:t>kajian</w:t>
      </w:r>
      <w:proofErr w:type="spellEnd"/>
      <w:r>
        <w:t xml:space="preserve"> </w:t>
      </w:r>
      <w:proofErr w:type="spellStart"/>
      <w:r>
        <w:t>ushul</w:t>
      </w:r>
      <w:proofErr w:type="spellEnd"/>
      <w:r>
        <w:t xml:space="preserve"> </w:t>
      </w:r>
      <w:proofErr w:type="spellStart"/>
      <w:r>
        <w:t>fiqh</w:t>
      </w:r>
      <w:proofErr w:type="spellEnd"/>
      <w:r>
        <w:t xml:space="preserve">, salah </w:t>
      </w:r>
      <w:proofErr w:type="spellStart"/>
      <w:r>
        <w:t>satu</w:t>
      </w:r>
      <w:proofErr w:type="spellEnd"/>
      <w:r>
        <w:t xml:space="preserve"> </w:t>
      </w:r>
      <w:proofErr w:type="spellStart"/>
      <w:r>
        <w:t>konsep</w:t>
      </w:r>
      <w:proofErr w:type="spellEnd"/>
      <w:r>
        <w:t xml:space="preserve"> fundamental yang </w:t>
      </w:r>
      <w:proofErr w:type="spellStart"/>
      <w:r>
        <w:t>menjadi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ruang</w:t>
      </w:r>
      <w:proofErr w:type="spellEnd"/>
      <w:r>
        <w:t xml:space="preserve"> ijtihad </w:t>
      </w:r>
      <w:proofErr w:type="spellStart"/>
      <w:r>
        <w:t>adalah</w:t>
      </w:r>
      <w:proofErr w:type="spellEnd"/>
      <w:r>
        <w:t xml:space="preserve"> </w:t>
      </w:r>
      <w:proofErr w:type="spellStart"/>
      <w:r>
        <w:t>pembedaan</w:t>
      </w:r>
      <w:proofErr w:type="spellEnd"/>
      <w:r>
        <w:t xml:space="preserve"> </w:t>
      </w:r>
      <w:proofErr w:type="spellStart"/>
      <w:r>
        <w:t>antara</w:t>
      </w:r>
      <w:proofErr w:type="spellEnd"/>
      <w:r>
        <w:t xml:space="preserve"> </w:t>
      </w:r>
      <w:proofErr w:type="spellStart"/>
      <w:r>
        <w:t>dalil</w:t>
      </w:r>
      <w:proofErr w:type="spellEnd"/>
      <w:r>
        <w:t xml:space="preserve"> yang </w:t>
      </w:r>
      <w:proofErr w:type="spellStart"/>
      <w:r>
        <w:t>bersifat</w:t>
      </w:r>
      <w:proofErr w:type="spellEnd"/>
      <w:r>
        <w:t xml:space="preserve"> </w:t>
      </w:r>
      <w:proofErr w:type="spellStart"/>
      <w:r>
        <w:t>qath’i</w:t>
      </w:r>
      <w:proofErr w:type="spellEnd"/>
      <w:r>
        <w:t xml:space="preserve"> (</w:t>
      </w:r>
      <w:proofErr w:type="spellStart"/>
      <w:r>
        <w:t>pasti</w:t>
      </w:r>
      <w:proofErr w:type="spellEnd"/>
      <w:r>
        <w:t xml:space="preserve">) dan </w:t>
      </w:r>
      <w:proofErr w:type="spellStart"/>
      <w:r>
        <w:t>dzanni</w:t>
      </w:r>
      <w:proofErr w:type="spellEnd"/>
      <w:r>
        <w:t xml:space="preserve"> (</w:t>
      </w:r>
      <w:proofErr w:type="spellStart"/>
      <w:r>
        <w:t>relatif</w:t>
      </w:r>
      <w:proofErr w:type="spellEnd"/>
      <w:r>
        <w:t xml:space="preserve">). Dalil </w:t>
      </w:r>
      <w:proofErr w:type="spellStart"/>
      <w:r>
        <w:t>qath’i</w:t>
      </w:r>
      <w:proofErr w:type="spellEnd"/>
      <w:r>
        <w:t xml:space="preserve"> </w:t>
      </w:r>
      <w:proofErr w:type="spellStart"/>
      <w:r>
        <w:t>merupakan</w:t>
      </w:r>
      <w:proofErr w:type="spellEnd"/>
      <w:r>
        <w:t xml:space="preserve"> </w:t>
      </w:r>
      <w:proofErr w:type="spellStart"/>
      <w:r>
        <w:t>dalil</w:t>
      </w:r>
      <w:proofErr w:type="spellEnd"/>
      <w:r>
        <w:t xml:space="preserve"> yang </w:t>
      </w:r>
      <w:proofErr w:type="spellStart"/>
      <w:r>
        <w:t>memiliki</w:t>
      </w:r>
      <w:proofErr w:type="spellEnd"/>
      <w:r>
        <w:t xml:space="preserve"> </w:t>
      </w:r>
      <w:proofErr w:type="spellStart"/>
      <w:r>
        <w:t>kepastian</w:t>
      </w:r>
      <w:proofErr w:type="spellEnd"/>
      <w:r>
        <w:t xml:space="preserve"> </w:t>
      </w:r>
      <w:proofErr w:type="spellStart"/>
      <w:r>
        <w:t>dari</w:t>
      </w:r>
      <w:proofErr w:type="spellEnd"/>
      <w:r>
        <w:t xml:space="preserve"> </w:t>
      </w:r>
      <w:proofErr w:type="spellStart"/>
      <w:r>
        <w:t>segi</w:t>
      </w:r>
      <w:proofErr w:type="spellEnd"/>
      <w:r>
        <w:t xml:space="preserve"> </w:t>
      </w:r>
      <w:proofErr w:type="spellStart"/>
      <w:r>
        <w:t>sumber</w:t>
      </w:r>
      <w:proofErr w:type="spellEnd"/>
      <w:r>
        <w:t xml:space="preserve"> dan </w:t>
      </w:r>
      <w:proofErr w:type="spellStart"/>
      <w:r>
        <w:t>makna</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penafsiran</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dalil</w:t>
      </w:r>
      <w:proofErr w:type="spellEnd"/>
      <w:r>
        <w:t xml:space="preserve"> </w:t>
      </w:r>
      <w:proofErr w:type="spellStart"/>
      <w:r>
        <w:t>dzanni</w:t>
      </w:r>
      <w:proofErr w:type="spellEnd"/>
      <w:r>
        <w:t xml:space="preserve"> </w:t>
      </w:r>
      <w:proofErr w:type="spellStart"/>
      <w:r>
        <w:t>adalah</w:t>
      </w:r>
      <w:proofErr w:type="spellEnd"/>
      <w:r>
        <w:t xml:space="preserve"> </w:t>
      </w:r>
      <w:proofErr w:type="spellStart"/>
      <w:r>
        <w:t>dalil</w:t>
      </w:r>
      <w:proofErr w:type="spellEnd"/>
      <w:r>
        <w:t xml:space="preserve"> yang </w:t>
      </w:r>
      <w:proofErr w:type="spellStart"/>
      <w:r>
        <w:t>memungkinkan</w:t>
      </w:r>
      <w:proofErr w:type="spellEnd"/>
      <w:r>
        <w:t xml:space="preserve"> </w:t>
      </w:r>
      <w:proofErr w:type="spellStart"/>
      <w:r>
        <w:t>adanya</w:t>
      </w:r>
      <w:proofErr w:type="spellEnd"/>
      <w:r>
        <w:t xml:space="preserve"> </w:t>
      </w:r>
      <w:proofErr w:type="spellStart"/>
      <w:r>
        <w:t>interpretasi</w:t>
      </w:r>
      <w:proofErr w:type="spellEnd"/>
      <w:r>
        <w:t xml:space="preserve"> dan </w:t>
      </w:r>
      <w:proofErr w:type="spellStart"/>
      <w:r>
        <w:t>perbedaan</w:t>
      </w:r>
      <w:proofErr w:type="spellEnd"/>
      <w:r>
        <w:t xml:space="preserve"> </w:t>
      </w:r>
      <w:proofErr w:type="spellStart"/>
      <w:r>
        <w:t>pendapat</w:t>
      </w:r>
      <w:proofErr w:type="spellEnd"/>
      <w:r>
        <w:t xml:space="preserve"> di </w:t>
      </w:r>
      <w:proofErr w:type="spellStart"/>
      <w:r>
        <w:t>kalangan</w:t>
      </w:r>
      <w:proofErr w:type="spellEnd"/>
      <w:r>
        <w:t xml:space="preserve"> ulama.</w:t>
      </w:r>
      <w:r w:rsidR="007A4218">
        <w:rPr>
          <w:rStyle w:val="FootnoteReference"/>
        </w:rPr>
        <w:footnoteReference w:id="3"/>
      </w:r>
      <w:r w:rsidR="007A4218">
        <w:t xml:space="preserve"> </w:t>
      </w:r>
      <w:proofErr w:type="spellStart"/>
      <w:r>
        <w:lastRenderedPageBreak/>
        <w:t>Pembedaan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implikasi</w:t>
      </w:r>
      <w:proofErr w:type="spellEnd"/>
      <w:r>
        <w:t xml:space="preserve"> yang sangat </w:t>
      </w:r>
      <w:proofErr w:type="spellStart"/>
      <w:r>
        <w:t>penting</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apakah</w:t>
      </w:r>
      <w:proofErr w:type="spellEnd"/>
      <w:r>
        <w:t xml:space="preserve"> </w:t>
      </w:r>
      <w:proofErr w:type="spellStart"/>
      <w:r>
        <w:t>suatu</w:t>
      </w:r>
      <w:proofErr w:type="spellEnd"/>
      <w:r>
        <w:t xml:space="preserve"> </w:t>
      </w:r>
      <w:proofErr w:type="spellStart"/>
      <w:r>
        <w:t>persoalan</w:t>
      </w:r>
      <w:proofErr w:type="spellEnd"/>
      <w:r>
        <w:t xml:space="preserve"> </w:t>
      </w:r>
      <w:proofErr w:type="spellStart"/>
      <w:r>
        <w:t>dapat</w:t>
      </w:r>
      <w:proofErr w:type="spellEnd"/>
      <w:r>
        <w:t xml:space="preserve"> </w:t>
      </w:r>
      <w:proofErr w:type="spellStart"/>
      <w:r>
        <w:t>diijtihadkan</w:t>
      </w:r>
      <w:proofErr w:type="spellEnd"/>
      <w:r>
        <w:t xml:space="preserve"> </w:t>
      </w:r>
      <w:proofErr w:type="spellStart"/>
      <w:r>
        <w:t>atau</w:t>
      </w:r>
      <w:proofErr w:type="spellEnd"/>
      <w:r>
        <w:t xml:space="preserve"> </w:t>
      </w:r>
      <w:proofErr w:type="spellStart"/>
      <w:r>
        <w:t>tidak</w:t>
      </w:r>
      <w:proofErr w:type="spellEnd"/>
      <w:r>
        <w:t>.</w:t>
      </w:r>
    </w:p>
    <w:p w14:paraId="5F64399A" w14:textId="66EA0DFC" w:rsidR="00542D91" w:rsidRDefault="00542D91" w:rsidP="00542D91">
      <w:pPr>
        <w:pStyle w:val="BodyText"/>
        <w:spacing w:before="1" w:line="352" w:lineRule="auto"/>
        <w:ind w:left="2" w:right="137" w:firstLine="719"/>
        <w:jc w:val="both"/>
      </w:pPr>
      <w:proofErr w:type="spellStart"/>
      <w:r>
        <w:t>Sejalan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pendekatan</w:t>
      </w:r>
      <w:proofErr w:type="spellEnd"/>
      <w:r>
        <w:t xml:space="preserve"> ijtihad </w:t>
      </w:r>
      <w:proofErr w:type="spellStart"/>
      <w:r>
        <w:t>maqāṣidī</w:t>
      </w:r>
      <w:proofErr w:type="spellEnd"/>
      <w:r>
        <w:t xml:space="preserve"> </w:t>
      </w:r>
      <w:proofErr w:type="spellStart"/>
      <w:r>
        <w:t>hadir</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metode</w:t>
      </w:r>
      <w:proofErr w:type="spellEnd"/>
      <w:r>
        <w:t xml:space="preserve"> yang </w:t>
      </w:r>
      <w:proofErr w:type="spellStart"/>
      <w:r>
        <w:t>berusaha</w:t>
      </w:r>
      <w:proofErr w:type="spellEnd"/>
      <w:r>
        <w:t xml:space="preserve"> </w:t>
      </w:r>
      <w:proofErr w:type="spellStart"/>
      <w:r>
        <w:t>menjembatani</w:t>
      </w:r>
      <w:proofErr w:type="spellEnd"/>
      <w:r>
        <w:t xml:space="preserve"> </w:t>
      </w:r>
      <w:proofErr w:type="spellStart"/>
      <w:r>
        <w:t>antara</w:t>
      </w:r>
      <w:proofErr w:type="spellEnd"/>
      <w:r>
        <w:t xml:space="preserve"> </w:t>
      </w:r>
      <w:proofErr w:type="spellStart"/>
      <w:r>
        <w:t>teks</w:t>
      </w:r>
      <w:proofErr w:type="spellEnd"/>
      <w:r>
        <w:t xml:space="preserve"> dan </w:t>
      </w:r>
      <w:proofErr w:type="spellStart"/>
      <w:r>
        <w:t>realitas</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pentingnya</w:t>
      </w:r>
      <w:proofErr w:type="spellEnd"/>
      <w:r>
        <w:t xml:space="preserve"> </w:t>
      </w:r>
      <w:proofErr w:type="spellStart"/>
      <w:r>
        <w:t>memahami</w:t>
      </w:r>
      <w:proofErr w:type="spellEnd"/>
      <w:r>
        <w:t xml:space="preserve"> </w:t>
      </w:r>
      <w:proofErr w:type="spellStart"/>
      <w:r>
        <w:t>tujuan-tujuan</w:t>
      </w:r>
      <w:proofErr w:type="spellEnd"/>
      <w:r>
        <w:t xml:space="preserve"> </w:t>
      </w:r>
      <w:proofErr w:type="spellStart"/>
      <w:r>
        <w:t>syariat</w:t>
      </w:r>
      <w:proofErr w:type="spellEnd"/>
      <w:r>
        <w:t xml:space="preserve"> (</w:t>
      </w:r>
      <w:proofErr w:type="spellStart"/>
      <w:r>
        <w:t>maqāṣid</w:t>
      </w:r>
      <w:proofErr w:type="spellEnd"/>
      <w:r>
        <w:t xml:space="preserve"> al-</w:t>
      </w:r>
      <w:proofErr w:type="spellStart"/>
      <w:proofErr w:type="gramStart"/>
      <w:r>
        <w:t>syarī‘</w:t>
      </w:r>
      <w:proofErr w:type="gramEnd"/>
      <w:r>
        <w:t>ah</w:t>
      </w:r>
      <w:proofErr w:type="spellEnd"/>
      <w:r>
        <w:t xml:space="preserve">) </w:t>
      </w:r>
      <w:proofErr w:type="spellStart"/>
      <w:r>
        <w:t>dalam</w:t>
      </w:r>
      <w:proofErr w:type="spellEnd"/>
      <w:r>
        <w:t xml:space="preserve"> proses </w:t>
      </w:r>
      <w:proofErr w:type="spellStart"/>
      <w:r>
        <w:t>penetapan</w:t>
      </w:r>
      <w:proofErr w:type="spellEnd"/>
      <w:r>
        <w:t xml:space="preserve"> </w:t>
      </w:r>
      <w:proofErr w:type="spellStart"/>
      <w:r>
        <w:t>hukum</w:t>
      </w:r>
      <w:proofErr w:type="spellEnd"/>
      <w:r>
        <w:t xml:space="preserve">, </w:t>
      </w:r>
      <w:proofErr w:type="spellStart"/>
      <w:r>
        <w:t>sehingga</w:t>
      </w:r>
      <w:proofErr w:type="spellEnd"/>
      <w:r>
        <w:t xml:space="preserve"> ijtihad </w:t>
      </w:r>
      <w:proofErr w:type="spellStart"/>
      <w:r>
        <w:t>tidak</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teks</w:t>
      </w:r>
      <w:proofErr w:type="spellEnd"/>
      <w:r>
        <w:t xml:space="preserve"> </w:t>
      </w:r>
      <w:proofErr w:type="spellStart"/>
      <w:r>
        <w:t>semata</w:t>
      </w:r>
      <w:proofErr w:type="spellEnd"/>
      <w:r>
        <w:t xml:space="preserve">, </w:t>
      </w:r>
      <w:proofErr w:type="spellStart"/>
      <w:r>
        <w:t>tetapi</w:t>
      </w:r>
      <w:proofErr w:type="spellEnd"/>
      <w:r>
        <w:t xml:space="preserve"> juga </w:t>
      </w:r>
      <w:proofErr w:type="spellStart"/>
      <w:r>
        <w:t>mempertimbangkan</w:t>
      </w:r>
      <w:proofErr w:type="spellEnd"/>
      <w:r>
        <w:t xml:space="preserve"> </w:t>
      </w:r>
      <w:proofErr w:type="spellStart"/>
      <w:r>
        <w:t>kemaslahatan</w:t>
      </w:r>
      <w:proofErr w:type="spellEnd"/>
      <w:r>
        <w:t xml:space="preserve"> </w:t>
      </w:r>
      <w:proofErr w:type="spellStart"/>
      <w:r>
        <w:t>umat</w:t>
      </w:r>
      <w:proofErr w:type="spellEnd"/>
      <w:r>
        <w:t>.</w:t>
      </w:r>
      <w:r w:rsidR="007A4218">
        <w:rPr>
          <w:rStyle w:val="FootnoteReference"/>
        </w:rPr>
        <w:footnoteReference w:id="4"/>
      </w:r>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ijtihad </w:t>
      </w:r>
      <w:proofErr w:type="spellStart"/>
      <w:r>
        <w:t>maqāṣidī</w:t>
      </w:r>
      <w:proofErr w:type="spellEnd"/>
      <w:r>
        <w:t xml:space="preserve"> </w:t>
      </w:r>
      <w:proofErr w:type="spellStart"/>
      <w:r>
        <w:t>menjadi</w:t>
      </w:r>
      <w:proofErr w:type="spellEnd"/>
      <w:r>
        <w:t xml:space="preserve"> </w:t>
      </w:r>
      <w:proofErr w:type="spellStart"/>
      <w:r>
        <w:t>relevan</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kerangka</w:t>
      </w:r>
      <w:proofErr w:type="spellEnd"/>
      <w:r>
        <w:t xml:space="preserve"> </w:t>
      </w:r>
      <w:proofErr w:type="spellStart"/>
      <w:r>
        <w:t>dalam</w:t>
      </w:r>
      <w:proofErr w:type="spellEnd"/>
      <w:r>
        <w:t xml:space="preserve"> </w:t>
      </w:r>
      <w:proofErr w:type="spellStart"/>
      <w:r>
        <w:t>memahami</w:t>
      </w:r>
      <w:proofErr w:type="spellEnd"/>
      <w:r>
        <w:t xml:space="preserve"> batas-batas ijtihad, </w:t>
      </w:r>
      <w:proofErr w:type="spellStart"/>
      <w:r>
        <w:t>khususnya</w:t>
      </w:r>
      <w:proofErr w:type="spellEnd"/>
      <w:r>
        <w:t xml:space="preserve"> </w:t>
      </w:r>
      <w:proofErr w:type="spellStart"/>
      <w:r>
        <w:t>dalam</w:t>
      </w:r>
      <w:proofErr w:type="spellEnd"/>
      <w:r>
        <w:t xml:space="preserve"> </w:t>
      </w:r>
      <w:proofErr w:type="spellStart"/>
      <w:r>
        <w:t>membedakan</w:t>
      </w:r>
      <w:proofErr w:type="spellEnd"/>
      <w:r>
        <w:t xml:space="preserve"> wilayah </w:t>
      </w:r>
      <w:proofErr w:type="spellStart"/>
      <w:r>
        <w:t>qath’i</w:t>
      </w:r>
      <w:proofErr w:type="spellEnd"/>
      <w:r>
        <w:t xml:space="preserve"> dan </w:t>
      </w:r>
      <w:proofErr w:type="spellStart"/>
      <w:r>
        <w:t>dzanni</w:t>
      </w:r>
      <w:proofErr w:type="spellEnd"/>
      <w:r>
        <w:t>.</w:t>
      </w:r>
    </w:p>
    <w:p w14:paraId="2302AB41" w14:textId="46B42906" w:rsidR="00542D91" w:rsidRDefault="00542D91" w:rsidP="00542D91">
      <w:pPr>
        <w:pStyle w:val="BodyText"/>
        <w:spacing w:before="1" w:line="352" w:lineRule="auto"/>
        <w:ind w:left="2" w:right="137" w:firstLine="719"/>
        <w:jc w:val="both"/>
      </w:pPr>
      <w:proofErr w:type="spellStart"/>
      <w:r>
        <w:t>Dalam</w:t>
      </w:r>
      <w:proofErr w:type="spellEnd"/>
      <w:r>
        <w:t xml:space="preserve"> kitab al-Ijtihad al-</w:t>
      </w:r>
      <w:proofErr w:type="spellStart"/>
      <w:r>
        <w:t>Maqasidi</w:t>
      </w:r>
      <w:proofErr w:type="spellEnd"/>
      <w:r>
        <w:t>, Nuruddin al-</w:t>
      </w:r>
      <w:proofErr w:type="spellStart"/>
      <w:r>
        <w:t>Khadimi</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persoalan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objek</w:t>
      </w:r>
      <w:proofErr w:type="spellEnd"/>
      <w:r>
        <w:t xml:space="preserve"> ijtihad. </w:t>
      </w:r>
      <w:proofErr w:type="spellStart"/>
      <w:r>
        <w:t>Terdapat</w:t>
      </w:r>
      <w:proofErr w:type="spellEnd"/>
      <w:r>
        <w:t xml:space="preserve"> wilayah-wilayah </w:t>
      </w:r>
      <w:proofErr w:type="spellStart"/>
      <w:r>
        <w:t>tertentu</w:t>
      </w:r>
      <w:proofErr w:type="spellEnd"/>
      <w:r>
        <w:t xml:space="preserve"> yang </w:t>
      </w:r>
      <w:proofErr w:type="spellStart"/>
      <w:r>
        <w:t>tertutup</w:t>
      </w:r>
      <w:proofErr w:type="spellEnd"/>
      <w:r>
        <w:t xml:space="preserve"> </w:t>
      </w:r>
      <w:proofErr w:type="spellStart"/>
      <w:r>
        <w:t>bagi</w:t>
      </w:r>
      <w:proofErr w:type="spellEnd"/>
      <w:r>
        <w:t xml:space="preserve"> ijtihad </w:t>
      </w:r>
      <w:proofErr w:type="spellStart"/>
      <w:r>
        <w:t>karena</w:t>
      </w:r>
      <w:proofErr w:type="spellEnd"/>
      <w:r>
        <w:t xml:space="preserve"> </w:t>
      </w:r>
      <w:proofErr w:type="spellStart"/>
      <w:r>
        <w:t>telah</w:t>
      </w:r>
      <w:proofErr w:type="spellEnd"/>
      <w:r>
        <w:t xml:space="preserve"> </w:t>
      </w:r>
      <w:proofErr w:type="spellStart"/>
      <w:r>
        <w:t>ditetapkan</w:t>
      </w:r>
      <w:proofErr w:type="spellEnd"/>
      <w:r>
        <w:t xml:space="preserve"> </w:t>
      </w:r>
      <w:proofErr w:type="spellStart"/>
      <w:r>
        <w:t>secara</w:t>
      </w:r>
      <w:proofErr w:type="spellEnd"/>
      <w:r>
        <w:t xml:space="preserve"> </w:t>
      </w:r>
      <w:proofErr w:type="spellStart"/>
      <w:r>
        <w:t>pasti</w:t>
      </w:r>
      <w:proofErr w:type="spellEnd"/>
      <w:r>
        <w:t xml:space="preserve"> oleh </w:t>
      </w:r>
      <w:proofErr w:type="spellStart"/>
      <w:r>
        <w:t>dalil</w:t>
      </w:r>
      <w:proofErr w:type="spellEnd"/>
      <w:r>
        <w:t xml:space="preserve"> </w:t>
      </w:r>
      <w:proofErr w:type="spellStart"/>
      <w:r>
        <w:t>qath’i</w:t>
      </w:r>
      <w:proofErr w:type="spellEnd"/>
      <w:r>
        <w:t xml:space="preserve">, </w:t>
      </w:r>
      <w:proofErr w:type="spellStart"/>
      <w:r>
        <w:t>serta</w:t>
      </w:r>
      <w:proofErr w:type="spellEnd"/>
      <w:r>
        <w:t xml:space="preserve"> wilayah-wilayah lain yang </w:t>
      </w:r>
      <w:proofErr w:type="spellStart"/>
      <w:r>
        <w:t>terbuka</w:t>
      </w:r>
      <w:proofErr w:type="spellEnd"/>
      <w:r>
        <w:t xml:space="preserve"> dan </w:t>
      </w:r>
      <w:proofErr w:type="spellStart"/>
      <w:r>
        <w:t>membutuhkan</w:t>
      </w:r>
      <w:proofErr w:type="spellEnd"/>
      <w:r>
        <w:t xml:space="preserve"> ijtihad </w:t>
      </w:r>
      <w:proofErr w:type="spellStart"/>
      <w:r>
        <w:t>karena</w:t>
      </w:r>
      <w:proofErr w:type="spellEnd"/>
      <w:r>
        <w:t xml:space="preserve"> </w:t>
      </w:r>
      <w:proofErr w:type="spellStart"/>
      <w:r>
        <w:t>bersifat</w:t>
      </w:r>
      <w:proofErr w:type="spellEnd"/>
      <w:r>
        <w:t xml:space="preserve"> </w:t>
      </w:r>
      <w:proofErr w:type="spellStart"/>
      <w:r>
        <w:t>dzanni</w:t>
      </w:r>
      <w:proofErr w:type="spellEnd"/>
      <w:r>
        <w:t>.</w:t>
      </w:r>
      <w:r w:rsidR="007A4218">
        <w:rPr>
          <w:rStyle w:val="FootnoteReference"/>
        </w:rPr>
        <w:footnoteReference w:id="5"/>
      </w:r>
      <w:r>
        <w:t xml:space="preserve"> </w:t>
      </w:r>
      <w:proofErr w:type="spellStart"/>
      <w:r>
        <w:t>Dengan</w:t>
      </w:r>
      <w:proofErr w:type="spellEnd"/>
      <w:r>
        <w:t xml:space="preserve"> </w:t>
      </w:r>
      <w:proofErr w:type="spellStart"/>
      <w:r>
        <w:t>demikian</w:t>
      </w:r>
      <w:proofErr w:type="spellEnd"/>
      <w:r>
        <w:t xml:space="preserve">, </w:t>
      </w:r>
      <w:proofErr w:type="spellStart"/>
      <w:r>
        <w:t>pemahaman</w:t>
      </w:r>
      <w:proofErr w:type="spellEnd"/>
      <w:r>
        <w:t xml:space="preserve"> yang </w:t>
      </w:r>
      <w:proofErr w:type="spellStart"/>
      <w:r>
        <w:t>tepat</w:t>
      </w:r>
      <w:proofErr w:type="spellEnd"/>
      <w:r>
        <w:t xml:space="preserve"> </w:t>
      </w:r>
      <w:proofErr w:type="spellStart"/>
      <w:r>
        <w:t>terhadap</w:t>
      </w:r>
      <w:proofErr w:type="spellEnd"/>
      <w:r>
        <w:t xml:space="preserve"> batas-batas </w:t>
      </w:r>
      <w:proofErr w:type="spellStart"/>
      <w:r>
        <w:t>ini</w:t>
      </w:r>
      <w:proofErr w:type="spellEnd"/>
      <w:r>
        <w:t xml:space="preserve"> </w:t>
      </w:r>
      <w:proofErr w:type="spellStart"/>
      <w:r>
        <w:t>menjadi</w:t>
      </w:r>
      <w:proofErr w:type="spellEnd"/>
      <w:r>
        <w:t xml:space="preserve"> sangat </w:t>
      </w:r>
      <w:proofErr w:type="spellStart"/>
      <w:r>
        <w:t>penting</w:t>
      </w:r>
      <w:proofErr w:type="spellEnd"/>
      <w:r>
        <w:t xml:space="preserve"> agar ijtihad </w:t>
      </w:r>
      <w:proofErr w:type="spellStart"/>
      <w:r>
        <w:t>tidak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koridor</w:t>
      </w:r>
      <w:proofErr w:type="spellEnd"/>
      <w:r>
        <w:t xml:space="preserve"> </w:t>
      </w:r>
      <w:proofErr w:type="spellStart"/>
      <w:r>
        <w:t>syariat</w:t>
      </w:r>
      <w:proofErr w:type="spellEnd"/>
      <w:r>
        <w:t>.</w:t>
      </w:r>
    </w:p>
    <w:p w14:paraId="00424645" w14:textId="4F1F2458" w:rsidR="009F171A" w:rsidRDefault="00542D91" w:rsidP="007A4218">
      <w:pPr>
        <w:pStyle w:val="BodyText"/>
        <w:spacing w:before="1" w:line="352" w:lineRule="auto"/>
        <w:ind w:left="2" w:right="137" w:firstLine="719"/>
        <w:jc w:val="both"/>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tiga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utama</w:t>
      </w:r>
      <w:proofErr w:type="spellEnd"/>
      <w:r>
        <w:t xml:space="preserve">, </w:t>
      </w:r>
      <w:proofErr w:type="spellStart"/>
      <w:r>
        <w:t>yaitu</w:t>
      </w:r>
      <w:proofErr w:type="spellEnd"/>
      <w:r>
        <w:t xml:space="preserve">: (1) </w:t>
      </w:r>
      <w:proofErr w:type="spellStart"/>
      <w:r>
        <w:t>bagaimana</w:t>
      </w:r>
      <w:proofErr w:type="spellEnd"/>
      <w:r>
        <w:t xml:space="preserve"> </w:t>
      </w:r>
      <w:proofErr w:type="spellStart"/>
      <w:r>
        <w:t>konsep</w:t>
      </w:r>
      <w:proofErr w:type="spellEnd"/>
      <w:r>
        <w:t xml:space="preserve"> </w:t>
      </w:r>
      <w:proofErr w:type="spellStart"/>
      <w:r>
        <w:t>qath’i</w:t>
      </w:r>
      <w:proofErr w:type="spellEnd"/>
      <w:r>
        <w:t xml:space="preserve"> dan </w:t>
      </w:r>
      <w:proofErr w:type="spellStart"/>
      <w:r>
        <w:t>dzanni</w:t>
      </w:r>
      <w:proofErr w:type="spellEnd"/>
      <w:r>
        <w:t xml:space="preserve"> </w:t>
      </w:r>
      <w:proofErr w:type="spellStart"/>
      <w:r>
        <w:t>dalam</w:t>
      </w:r>
      <w:proofErr w:type="spellEnd"/>
      <w:r>
        <w:t xml:space="preserve"> </w:t>
      </w:r>
      <w:proofErr w:type="spellStart"/>
      <w:r>
        <w:t>hukum</w:t>
      </w:r>
      <w:proofErr w:type="spellEnd"/>
      <w:r>
        <w:t xml:space="preserve"> Islam; (2) </w:t>
      </w:r>
      <w:proofErr w:type="spellStart"/>
      <w:r>
        <w:t>bagaimana</w:t>
      </w:r>
      <w:proofErr w:type="spellEnd"/>
      <w:r>
        <w:t xml:space="preserve"> </w:t>
      </w:r>
      <w:proofErr w:type="spellStart"/>
      <w:r>
        <w:t>ruang</w:t>
      </w:r>
      <w:proofErr w:type="spellEnd"/>
      <w:r>
        <w:t xml:space="preserve"> ijtihad </w:t>
      </w:r>
      <w:proofErr w:type="spellStart"/>
      <w:r>
        <w:t>ditentukan</w:t>
      </w:r>
      <w:proofErr w:type="spellEnd"/>
      <w:r>
        <w:t xml:space="preserve"> </w:t>
      </w:r>
      <w:proofErr w:type="spellStart"/>
      <w:r>
        <w:t>berdasarkan</w:t>
      </w:r>
      <w:proofErr w:type="spellEnd"/>
      <w:r>
        <w:t xml:space="preserve"> </w:t>
      </w:r>
      <w:proofErr w:type="spellStart"/>
      <w:r>
        <w:t>kedua</w:t>
      </w:r>
      <w:proofErr w:type="spellEnd"/>
      <w:r>
        <w:t xml:space="preserve"> </w:t>
      </w:r>
      <w:proofErr w:type="spellStart"/>
      <w:r>
        <w:t>konsep</w:t>
      </w:r>
      <w:proofErr w:type="spellEnd"/>
      <w:r>
        <w:t xml:space="preserve"> </w:t>
      </w:r>
      <w:proofErr w:type="spellStart"/>
      <w:r>
        <w:t>tersebut</w:t>
      </w:r>
      <w:proofErr w:type="spellEnd"/>
      <w:r>
        <w:t xml:space="preserve">; dan (3) </w:t>
      </w:r>
      <w:proofErr w:type="spellStart"/>
      <w:r>
        <w:t>bagaimana</w:t>
      </w:r>
      <w:proofErr w:type="spellEnd"/>
      <w:r>
        <w:t xml:space="preserve"> </w:t>
      </w:r>
      <w:proofErr w:type="spellStart"/>
      <w:r>
        <w:t>batasan</w:t>
      </w:r>
      <w:proofErr w:type="spellEnd"/>
      <w:r>
        <w:t xml:space="preserve"> ijtihad </w:t>
      </w:r>
      <w:proofErr w:type="spellStart"/>
      <w:r>
        <w:t>dalam</w:t>
      </w:r>
      <w:proofErr w:type="spellEnd"/>
      <w:r>
        <w:t xml:space="preserve"> </w:t>
      </w:r>
      <w:proofErr w:type="spellStart"/>
      <w:r>
        <w:t>perspektif</w:t>
      </w:r>
      <w:proofErr w:type="spellEnd"/>
      <w:r>
        <w:t xml:space="preserve"> </w:t>
      </w:r>
      <w:proofErr w:type="spellStart"/>
      <w:r>
        <w:t>maqāṣid</w:t>
      </w:r>
      <w:proofErr w:type="spellEnd"/>
      <w:r>
        <w:t xml:space="preserve"> al-</w:t>
      </w:r>
      <w:proofErr w:type="spellStart"/>
      <w:proofErr w:type="gramStart"/>
      <w:r>
        <w:t>syarī‘</w:t>
      </w:r>
      <w:proofErr w:type="gramEnd"/>
      <w:r>
        <w:t>ah</w:t>
      </w:r>
      <w:proofErr w:type="spellEnd"/>
      <w:r>
        <w:t xml:space="preserve">. Adapun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komprehensif</w:t>
      </w:r>
      <w:proofErr w:type="spellEnd"/>
      <w:r>
        <w:t xml:space="preserve"> </w:t>
      </w:r>
      <w:proofErr w:type="spellStart"/>
      <w:r>
        <w:t>mengenai</w:t>
      </w:r>
      <w:proofErr w:type="spellEnd"/>
      <w:r>
        <w:t xml:space="preserve"> batas-batas ijtihad </w:t>
      </w:r>
      <w:proofErr w:type="spellStart"/>
      <w:r>
        <w:t>sehingga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pedoman</w:t>
      </w:r>
      <w:proofErr w:type="spellEnd"/>
      <w:r>
        <w:t xml:space="preserve"> </w:t>
      </w:r>
      <w:proofErr w:type="spellStart"/>
      <w:r>
        <w:t>dalam</w:t>
      </w:r>
      <w:proofErr w:type="spellEnd"/>
      <w:r>
        <w:t xml:space="preserve"> </w:t>
      </w:r>
      <w:proofErr w:type="spellStart"/>
      <w:r>
        <w:t>merespons</w:t>
      </w:r>
      <w:proofErr w:type="spellEnd"/>
      <w:r>
        <w:t xml:space="preserve"> </w:t>
      </w:r>
      <w:proofErr w:type="spellStart"/>
      <w:r>
        <w:t>persoalan-persoalan</w:t>
      </w:r>
      <w:proofErr w:type="spellEnd"/>
      <w:r>
        <w:t xml:space="preserve"> </w:t>
      </w:r>
      <w:proofErr w:type="spellStart"/>
      <w:r>
        <w:t>kontemporer</w:t>
      </w:r>
      <w:proofErr w:type="spellEnd"/>
      <w:r>
        <w:t xml:space="preserve"> </w:t>
      </w:r>
      <w:proofErr w:type="spellStart"/>
      <w:r>
        <w:t>secara</w:t>
      </w:r>
      <w:proofErr w:type="spellEnd"/>
      <w:r>
        <w:t xml:space="preserve"> </w:t>
      </w:r>
      <w:proofErr w:type="spellStart"/>
      <w:r>
        <w:t>proporsional</w:t>
      </w:r>
      <w:proofErr w:type="spellEnd"/>
      <w:r>
        <w:t>.</w:t>
      </w:r>
      <w:r w:rsidR="00B56343">
        <w:t xml:space="preserve"> </w:t>
      </w:r>
    </w:p>
    <w:p w14:paraId="27D0B042" w14:textId="10E8F3E4" w:rsidR="00DA69E3" w:rsidRDefault="00DA69E3" w:rsidP="00DA69E3">
      <w:pPr>
        <w:pStyle w:val="BodyText"/>
        <w:spacing w:before="1" w:line="352" w:lineRule="auto"/>
        <w:ind w:left="2" w:right="137" w:firstLine="719"/>
        <w:jc w:val="both"/>
      </w:pPr>
      <w:r>
        <w:t xml:space="preserve">Di </w:t>
      </w:r>
      <w:proofErr w:type="spellStart"/>
      <w:r>
        <w:t>tengah</w:t>
      </w:r>
      <w:proofErr w:type="spellEnd"/>
      <w:r>
        <w:t xml:space="preserve"> </w:t>
      </w:r>
      <w:proofErr w:type="spellStart"/>
      <w:r>
        <w:t>dinamika</w:t>
      </w:r>
      <w:proofErr w:type="spellEnd"/>
      <w:r>
        <w:t xml:space="preserve"> </w:t>
      </w:r>
      <w:proofErr w:type="spellStart"/>
      <w:r>
        <w:t>kehidupan</w:t>
      </w:r>
      <w:proofErr w:type="spellEnd"/>
      <w:r>
        <w:t xml:space="preserve"> modern yang </w:t>
      </w:r>
      <w:proofErr w:type="spellStart"/>
      <w:r>
        <w:t>ditandai</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globalisasi</w:t>
      </w:r>
      <w:proofErr w:type="spellEnd"/>
      <w:r>
        <w:t xml:space="preserve">, </w:t>
      </w:r>
      <w:proofErr w:type="spellStart"/>
      <w:r>
        <w:t>serta</w:t>
      </w:r>
      <w:proofErr w:type="spellEnd"/>
      <w:r>
        <w:t xml:space="preserve"> </w:t>
      </w:r>
      <w:proofErr w:type="spellStart"/>
      <w:r>
        <w:t>kompleksitas</w:t>
      </w:r>
      <w:proofErr w:type="spellEnd"/>
      <w:r>
        <w:t xml:space="preserve"> </w:t>
      </w:r>
      <w:proofErr w:type="spellStart"/>
      <w:r>
        <w:t>persoalan</w:t>
      </w:r>
      <w:proofErr w:type="spellEnd"/>
      <w:r>
        <w:t xml:space="preserve"> </w:t>
      </w:r>
      <w:proofErr w:type="spellStart"/>
      <w:r>
        <w:t>sosial</w:t>
      </w:r>
      <w:proofErr w:type="spellEnd"/>
      <w:r>
        <w:t xml:space="preserve">, </w:t>
      </w:r>
      <w:proofErr w:type="spellStart"/>
      <w:r>
        <w:t>hukum</w:t>
      </w:r>
      <w:proofErr w:type="spellEnd"/>
      <w:r>
        <w:t xml:space="preserve"> Islam </w:t>
      </w:r>
      <w:proofErr w:type="spellStart"/>
      <w:r>
        <w:t>dihadapkan</w:t>
      </w:r>
      <w:proofErr w:type="spellEnd"/>
      <w:r>
        <w:t xml:space="preserve"> pada </w:t>
      </w:r>
      <w:proofErr w:type="spellStart"/>
      <w:r>
        <w:t>tantangan</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relevan</w:t>
      </w:r>
      <w:proofErr w:type="spellEnd"/>
      <w:r>
        <w:t xml:space="preserve"> </w:t>
      </w:r>
      <w:proofErr w:type="spellStart"/>
      <w:r>
        <w:t>tanpa</w:t>
      </w:r>
      <w:proofErr w:type="spellEnd"/>
      <w:r>
        <w:t xml:space="preserve"> </w:t>
      </w:r>
      <w:proofErr w:type="spellStart"/>
      <w:r>
        <w:t>kehilangan</w:t>
      </w:r>
      <w:proofErr w:type="spellEnd"/>
      <w:r>
        <w:t xml:space="preserve"> </w:t>
      </w:r>
      <w:proofErr w:type="spellStart"/>
      <w:r>
        <w:t>otoritas</w:t>
      </w:r>
      <w:proofErr w:type="spellEnd"/>
      <w:r>
        <w:t xml:space="preserve"> </w:t>
      </w:r>
      <w:proofErr w:type="spellStart"/>
      <w:r>
        <w:t>normatifnya</w:t>
      </w:r>
      <w:proofErr w:type="spellEnd"/>
      <w:r>
        <w:t xml:space="preserve">. </w:t>
      </w:r>
      <w:proofErr w:type="spellStart"/>
      <w:r>
        <w:t>Persoalan-persoalan</w:t>
      </w:r>
      <w:proofErr w:type="spellEnd"/>
      <w:r>
        <w:t xml:space="preserve"> </w:t>
      </w:r>
      <w:proofErr w:type="spellStart"/>
      <w:r>
        <w:t>kontemporer</w:t>
      </w:r>
      <w:proofErr w:type="spellEnd"/>
      <w:r>
        <w:t xml:space="preserve"> </w:t>
      </w:r>
      <w:proofErr w:type="spellStart"/>
      <w:r>
        <w:t>seperti</w:t>
      </w:r>
      <w:proofErr w:type="spellEnd"/>
      <w:r>
        <w:t xml:space="preserve"> </w:t>
      </w:r>
      <w:proofErr w:type="spellStart"/>
      <w:r>
        <w:t>digitalisasi</w:t>
      </w:r>
      <w:proofErr w:type="spellEnd"/>
      <w:r>
        <w:t xml:space="preserve"> </w:t>
      </w:r>
      <w:proofErr w:type="spellStart"/>
      <w:r>
        <w:t>ekonomi</w:t>
      </w:r>
      <w:proofErr w:type="spellEnd"/>
      <w:r>
        <w:t xml:space="preserve">, </w:t>
      </w:r>
      <w:proofErr w:type="spellStart"/>
      <w:r>
        <w:t>perubahan</w:t>
      </w:r>
      <w:proofErr w:type="spellEnd"/>
      <w:r>
        <w:t xml:space="preserve"> </w:t>
      </w:r>
      <w:proofErr w:type="spellStart"/>
      <w:r>
        <w:t>struktur</w:t>
      </w:r>
      <w:proofErr w:type="spellEnd"/>
      <w:r>
        <w:t xml:space="preserve"> </w:t>
      </w:r>
      <w:proofErr w:type="spellStart"/>
      <w:r>
        <w:t>sosial</w:t>
      </w:r>
      <w:proofErr w:type="spellEnd"/>
      <w:r>
        <w:t xml:space="preserve">, </w:t>
      </w:r>
      <w:proofErr w:type="spellStart"/>
      <w:r>
        <w:t>hingga</w:t>
      </w:r>
      <w:proofErr w:type="spellEnd"/>
      <w:r>
        <w:t xml:space="preserve"> </w:t>
      </w:r>
      <w:proofErr w:type="spellStart"/>
      <w:r>
        <w:t>perkembangan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menuntut</w:t>
      </w:r>
      <w:proofErr w:type="spellEnd"/>
      <w:r>
        <w:t xml:space="preserve"> </w:t>
      </w:r>
      <w:proofErr w:type="spellStart"/>
      <w:r>
        <w:t>adanya</w:t>
      </w:r>
      <w:proofErr w:type="spellEnd"/>
      <w:r>
        <w:t xml:space="preserve"> </w:t>
      </w:r>
      <w:proofErr w:type="spellStart"/>
      <w:r>
        <w:t>respons</w:t>
      </w:r>
      <w:proofErr w:type="spellEnd"/>
      <w:r>
        <w:t xml:space="preserve"> </w:t>
      </w:r>
      <w:proofErr w:type="spellStart"/>
      <w:r>
        <w:t>hukum</w:t>
      </w:r>
      <w:proofErr w:type="spellEnd"/>
      <w:r>
        <w:t xml:space="preserve"> yang </w:t>
      </w:r>
      <w:proofErr w:type="spellStart"/>
      <w:r>
        <w:t>adaptif</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ijtihad </w:t>
      </w:r>
      <w:proofErr w:type="spellStart"/>
      <w:r>
        <w:t>menjadi</w:t>
      </w:r>
      <w:proofErr w:type="spellEnd"/>
      <w:r>
        <w:t xml:space="preserve"> </w:t>
      </w:r>
      <w:proofErr w:type="spellStart"/>
      <w:r>
        <w:t>instrumen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menjembatani</w:t>
      </w:r>
      <w:proofErr w:type="spellEnd"/>
      <w:r>
        <w:t xml:space="preserve"> </w:t>
      </w:r>
      <w:proofErr w:type="spellStart"/>
      <w:r>
        <w:t>antara</w:t>
      </w:r>
      <w:proofErr w:type="spellEnd"/>
      <w:r>
        <w:t xml:space="preserve"> </w:t>
      </w:r>
      <w:proofErr w:type="spellStart"/>
      <w:r>
        <w:t>teks</w:t>
      </w:r>
      <w:proofErr w:type="spellEnd"/>
      <w:r>
        <w:t xml:space="preserve"> </w:t>
      </w:r>
      <w:proofErr w:type="spellStart"/>
      <w:r>
        <w:t>keagamaan</w:t>
      </w:r>
      <w:proofErr w:type="spellEnd"/>
      <w:r>
        <w:t xml:space="preserve"> dan </w:t>
      </w:r>
      <w:proofErr w:type="spellStart"/>
      <w:r>
        <w:t>realitas</w:t>
      </w:r>
      <w:proofErr w:type="spellEnd"/>
      <w:r>
        <w:t xml:space="preserve"> </w:t>
      </w:r>
      <w:proofErr w:type="spellStart"/>
      <w:r>
        <w:t>kehidupan</w:t>
      </w:r>
      <w:proofErr w:type="spellEnd"/>
      <w:r>
        <w:t>.</w:t>
      </w:r>
      <w:r>
        <w:rPr>
          <w:rStyle w:val="FootnoteReference"/>
        </w:rPr>
        <w:footnoteReference w:id="6"/>
      </w:r>
    </w:p>
    <w:p w14:paraId="0C06AF05" w14:textId="57D7037B" w:rsidR="00DA69E3" w:rsidRDefault="00DA69E3" w:rsidP="00DA69E3">
      <w:pPr>
        <w:pStyle w:val="BodyText"/>
        <w:spacing w:before="1" w:line="352" w:lineRule="auto"/>
        <w:ind w:left="2" w:right="137" w:firstLine="719"/>
        <w:jc w:val="both"/>
      </w:pPr>
      <w:proofErr w:type="spellStart"/>
      <w:r>
        <w:t>Namun</w:t>
      </w:r>
      <w:proofErr w:type="spellEnd"/>
      <w:r>
        <w:t xml:space="preserve"> </w:t>
      </w:r>
      <w:proofErr w:type="spellStart"/>
      <w:r>
        <w:t>demikian</w:t>
      </w:r>
      <w:proofErr w:type="spellEnd"/>
      <w:r>
        <w:t xml:space="preserve">, </w:t>
      </w:r>
      <w:proofErr w:type="spellStart"/>
      <w:r>
        <w:t>perlu</w:t>
      </w:r>
      <w:proofErr w:type="spellEnd"/>
      <w:r>
        <w:t xml:space="preserve"> </w:t>
      </w:r>
      <w:proofErr w:type="spellStart"/>
      <w:r>
        <w:t>ditegaskan</w:t>
      </w:r>
      <w:proofErr w:type="spellEnd"/>
      <w:r>
        <w:t xml:space="preserve"> </w:t>
      </w:r>
      <w:proofErr w:type="spellStart"/>
      <w:r>
        <w:t>bahwa</w:t>
      </w:r>
      <w:proofErr w:type="spellEnd"/>
      <w:r>
        <w:t xml:space="preserve"> ijtihad </w:t>
      </w:r>
      <w:proofErr w:type="spellStart"/>
      <w:r>
        <w:t>bukanlah</w:t>
      </w:r>
      <w:proofErr w:type="spellEnd"/>
      <w:r>
        <w:t xml:space="preserve"> proses yang </w:t>
      </w:r>
      <w:proofErr w:type="spellStart"/>
      <w:r>
        <w:t>bebas</w:t>
      </w:r>
      <w:proofErr w:type="spellEnd"/>
      <w:r>
        <w:t xml:space="preserve"> </w:t>
      </w:r>
      <w:proofErr w:type="spellStart"/>
      <w:r>
        <w:t>tanpa</w:t>
      </w:r>
      <w:proofErr w:type="spellEnd"/>
      <w:r>
        <w:t xml:space="preserve"> batas. </w:t>
      </w:r>
      <w:proofErr w:type="spellStart"/>
      <w:r>
        <w:t>Ketidakjelasan</w:t>
      </w:r>
      <w:proofErr w:type="spellEnd"/>
      <w:r>
        <w:t xml:space="preserve"> </w:t>
      </w:r>
      <w:proofErr w:type="spellStart"/>
      <w:r>
        <w:t>dalam</w:t>
      </w:r>
      <w:proofErr w:type="spellEnd"/>
      <w:r>
        <w:t xml:space="preserve"> </w:t>
      </w:r>
      <w:proofErr w:type="spellStart"/>
      <w:r>
        <w:t>menentukan</w:t>
      </w:r>
      <w:proofErr w:type="spellEnd"/>
      <w:r>
        <w:t xml:space="preserve"> batas ijtihad </w:t>
      </w:r>
      <w:proofErr w:type="spellStart"/>
      <w:r>
        <w:t>dapat</w:t>
      </w:r>
      <w:proofErr w:type="spellEnd"/>
      <w:r>
        <w:t xml:space="preserve"> </w:t>
      </w:r>
      <w:proofErr w:type="spellStart"/>
      <w:r>
        <w:t>berimplikasi</w:t>
      </w:r>
      <w:proofErr w:type="spellEnd"/>
      <w:r>
        <w:t xml:space="preserve"> pada dua </w:t>
      </w:r>
      <w:proofErr w:type="spellStart"/>
      <w:r>
        <w:t>kecenderungan</w:t>
      </w:r>
      <w:proofErr w:type="spellEnd"/>
      <w:r>
        <w:t xml:space="preserve"> </w:t>
      </w:r>
      <w:proofErr w:type="spellStart"/>
      <w:r>
        <w:t>ekstrem</w:t>
      </w:r>
      <w:proofErr w:type="spellEnd"/>
      <w:r>
        <w:t xml:space="preserve">: </w:t>
      </w:r>
      <w:proofErr w:type="spellStart"/>
      <w:r>
        <w:t>pertama</w:t>
      </w:r>
      <w:proofErr w:type="spellEnd"/>
      <w:r>
        <w:t xml:space="preserve">, </w:t>
      </w:r>
      <w:proofErr w:type="spellStart"/>
      <w:r>
        <w:t>sikap</w:t>
      </w:r>
      <w:proofErr w:type="spellEnd"/>
      <w:r>
        <w:t xml:space="preserve"> </w:t>
      </w:r>
      <w:proofErr w:type="spellStart"/>
      <w:r>
        <w:t>konservatif</w:t>
      </w:r>
      <w:proofErr w:type="spellEnd"/>
      <w:r>
        <w:t xml:space="preserve"> yang </w:t>
      </w:r>
      <w:proofErr w:type="spellStart"/>
      <w:r>
        <w:t>menutup</w:t>
      </w:r>
      <w:proofErr w:type="spellEnd"/>
      <w:r>
        <w:t xml:space="preserve"> </w:t>
      </w:r>
      <w:proofErr w:type="spellStart"/>
      <w:r>
        <w:t>ruang</w:t>
      </w:r>
      <w:proofErr w:type="spellEnd"/>
      <w:r>
        <w:t xml:space="preserve"> ijtihad </w:t>
      </w:r>
      <w:proofErr w:type="spellStart"/>
      <w:r>
        <w:t>secara</w:t>
      </w:r>
      <w:proofErr w:type="spellEnd"/>
      <w:r>
        <w:t xml:space="preserve"> </w:t>
      </w:r>
      <w:proofErr w:type="spellStart"/>
      <w:r>
        <w:t>berlebihan</w:t>
      </w:r>
      <w:proofErr w:type="spellEnd"/>
      <w:r>
        <w:t xml:space="preserve"> </w:t>
      </w:r>
      <w:proofErr w:type="spellStart"/>
      <w:r>
        <w:t>sehingga</w:t>
      </w:r>
      <w:proofErr w:type="spellEnd"/>
      <w:r>
        <w:t xml:space="preserve"> </w:t>
      </w:r>
      <w:proofErr w:type="spellStart"/>
      <w:r>
        <w:t>hukum</w:t>
      </w:r>
      <w:proofErr w:type="spellEnd"/>
      <w:r>
        <w:t xml:space="preserve"> Islam </w:t>
      </w:r>
      <w:proofErr w:type="spellStart"/>
      <w:r>
        <w:t>menjadi</w:t>
      </w:r>
      <w:proofErr w:type="spellEnd"/>
      <w:r>
        <w:t xml:space="preserve"> </w:t>
      </w:r>
      <w:proofErr w:type="spellStart"/>
      <w:r>
        <w:t>stagnan</w:t>
      </w:r>
      <w:proofErr w:type="spellEnd"/>
      <w:r>
        <w:t xml:space="preserve">; </w:t>
      </w:r>
      <w:proofErr w:type="spellStart"/>
      <w:r>
        <w:t>kedua</w:t>
      </w:r>
      <w:proofErr w:type="spellEnd"/>
      <w:r>
        <w:t xml:space="preserve">, </w:t>
      </w:r>
      <w:proofErr w:type="spellStart"/>
      <w:r>
        <w:t>sikap</w:t>
      </w:r>
      <w:proofErr w:type="spellEnd"/>
      <w:r>
        <w:t xml:space="preserve"> liberal yang </w:t>
      </w:r>
      <w:proofErr w:type="spellStart"/>
      <w:r>
        <w:t>membuka</w:t>
      </w:r>
      <w:proofErr w:type="spellEnd"/>
      <w:r>
        <w:t xml:space="preserve"> </w:t>
      </w:r>
      <w:proofErr w:type="spellStart"/>
      <w:r>
        <w:lastRenderedPageBreak/>
        <w:t>ruang</w:t>
      </w:r>
      <w:proofErr w:type="spellEnd"/>
      <w:r>
        <w:t xml:space="preserve"> ijtihad </w:t>
      </w:r>
      <w:proofErr w:type="spellStart"/>
      <w:r>
        <w:t>tanpa</w:t>
      </w:r>
      <w:proofErr w:type="spellEnd"/>
      <w:r>
        <w:t xml:space="preserve"> batas </w:t>
      </w:r>
      <w:proofErr w:type="spellStart"/>
      <w:r>
        <w:t>hingga</w:t>
      </w:r>
      <w:proofErr w:type="spellEnd"/>
      <w:r>
        <w:t xml:space="preserve"> </w:t>
      </w:r>
      <w:proofErr w:type="spellStart"/>
      <w:r>
        <w:t>berpotensi</w:t>
      </w:r>
      <w:proofErr w:type="spellEnd"/>
      <w:r>
        <w:t xml:space="preserve"> </w:t>
      </w:r>
      <w:proofErr w:type="spellStart"/>
      <w:r>
        <w:t>mengaburkan</w:t>
      </w:r>
      <w:proofErr w:type="spellEnd"/>
      <w:r>
        <w:t xml:space="preserve"> </w:t>
      </w:r>
      <w:proofErr w:type="spellStart"/>
      <w:r>
        <w:t>otoritas</w:t>
      </w:r>
      <w:proofErr w:type="spellEnd"/>
      <w:r>
        <w:t xml:space="preserve"> </w:t>
      </w:r>
      <w:proofErr w:type="spellStart"/>
      <w:r>
        <w:t>nash</w:t>
      </w:r>
      <w:proofErr w:type="spellEnd"/>
      <w:r>
        <w:t>.</w:t>
      </w:r>
      <w:r>
        <w:rPr>
          <w:rStyle w:val="FootnoteReference"/>
        </w:rPr>
        <w:footnoteReference w:id="7"/>
      </w:r>
    </w:p>
    <w:p w14:paraId="7774FA86" w14:textId="3A69EFED" w:rsidR="00DA69E3" w:rsidRDefault="00DA69E3" w:rsidP="00DA69E3">
      <w:pPr>
        <w:pStyle w:val="BodyText"/>
        <w:spacing w:before="1" w:line="352" w:lineRule="auto"/>
        <w:ind w:left="2" w:right="137" w:firstLine="719"/>
        <w:jc w:val="both"/>
      </w:pPr>
      <w:r>
        <w:t xml:space="preserve">Oleh </w:t>
      </w:r>
      <w:proofErr w:type="spellStart"/>
      <w:r>
        <w:t>karena</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suatu</w:t>
      </w:r>
      <w:proofErr w:type="spellEnd"/>
      <w:r>
        <w:t xml:space="preserve"> </w:t>
      </w:r>
      <w:proofErr w:type="spellStart"/>
      <w:r>
        <w:t>kerangka</w:t>
      </w:r>
      <w:proofErr w:type="spellEnd"/>
      <w:r>
        <w:t xml:space="preserve"> </w:t>
      </w:r>
      <w:proofErr w:type="spellStart"/>
      <w:r>
        <w:t>konseptual</w:t>
      </w:r>
      <w:proofErr w:type="spellEnd"/>
      <w:r>
        <w:t xml:space="preserve"> yang </w:t>
      </w:r>
      <w:proofErr w:type="spellStart"/>
      <w:r>
        <w:t>mampu</w:t>
      </w:r>
      <w:proofErr w:type="spellEnd"/>
      <w:r>
        <w:t xml:space="preserve"> </w:t>
      </w:r>
      <w:proofErr w:type="spellStart"/>
      <w:r>
        <w:t>menakar</w:t>
      </w:r>
      <w:proofErr w:type="spellEnd"/>
      <w:r>
        <w:t xml:space="preserve"> batas ijtihad </w:t>
      </w:r>
      <w:proofErr w:type="spellStart"/>
      <w:r>
        <w:t>secara</w:t>
      </w:r>
      <w:proofErr w:type="spellEnd"/>
      <w:r>
        <w:t xml:space="preserve"> </w:t>
      </w:r>
      <w:proofErr w:type="spellStart"/>
      <w:r>
        <w:t>proporsional</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pembedaan</w:t>
      </w:r>
      <w:proofErr w:type="spellEnd"/>
      <w:r>
        <w:t xml:space="preserve"> </w:t>
      </w:r>
      <w:proofErr w:type="spellStart"/>
      <w:r>
        <w:t>antara</w:t>
      </w:r>
      <w:proofErr w:type="spellEnd"/>
      <w:r>
        <w:t xml:space="preserve"> </w:t>
      </w:r>
      <w:proofErr w:type="spellStart"/>
      <w:r>
        <w:t>qath’i</w:t>
      </w:r>
      <w:proofErr w:type="spellEnd"/>
      <w:r>
        <w:t xml:space="preserve"> dan </w:t>
      </w:r>
      <w:proofErr w:type="spellStart"/>
      <w:r>
        <w:t>dzanni</w:t>
      </w:r>
      <w:proofErr w:type="spellEnd"/>
      <w:r>
        <w:t xml:space="preserve"> </w:t>
      </w:r>
      <w:proofErr w:type="spellStart"/>
      <w:r>
        <w:t>menjadi</w:t>
      </w:r>
      <w:proofErr w:type="spellEnd"/>
      <w:r>
        <w:t xml:space="preserve"> sangat </w:t>
      </w:r>
      <w:proofErr w:type="spellStart"/>
      <w:r>
        <w:t>penting</w:t>
      </w:r>
      <w:proofErr w:type="spellEnd"/>
      <w:r>
        <w:t xml:space="preserve">. </w:t>
      </w:r>
      <w:proofErr w:type="spellStart"/>
      <w:r>
        <w:t>Qath’i</w:t>
      </w:r>
      <w:proofErr w:type="spellEnd"/>
      <w:r>
        <w:t xml:space="preserve"> </w:t>
      </w:r>
      <w:proofErr w:type="spellStart"/>
      <w:r>
        <w:t>sebagai</w:t>
      </w:r>
      <w:proofErr w:type="spellEnd"/>
      <w:r>
        <w:t xml:space="preserve"> </w:t>
      </w:r>
      <w:proofErr w:type="spellStart"/>
      <w:r>
        <w:t>dalil</w:t>
      </w:r>
      <w:proofErr w:type="spellEnd"/>
      <w:r>
        <w:t xml:space="preserve"> yang </w:t>
      </w:r>
      <w:proofErr w:type="spellStart"/>
      <w:r>
        <w:t>pasti</w:t>
      </w:r>
      <w:proofErr w:type="spellEnd"/>
      <w:r>
        <w:t xml:space="preserve"> </w:t>
      </w:r>
      <w:proofErr w:type="spellStart"/>
      <w:r>
        <w:t>menandai</w:t>
      </w:r>
      <w:proofErr w:type="spellEnd"/>
      <w:r>
        <w:t xml:space="preserve"> batas </w:t>
      </w:r>
      <w:proofErr w:type="spellStart"/>
      <w:r>
        <w:t>tertutup</w:t>
      </w:r>
      <w:proofErr w:type="spellEnd"/>
      <w:r>
        <w:t xml:space="preserve"> ijtihad, </w:t>
      </w:r>
      <w:proofErr w:type="spellStart"/>
      <w:r>
        <w:t>sedangkan</w:t>
      </w:r>
      <w:proofErr w:type="spellEnd"/>
      <w:r>
        <w:t xml:space="preserve"> </w:t>
      </w:r>
      <w:proofErr w:type="spellStart"/>
      <w:r>
        <w:t>dzanni</w:t>
      </w:r>
      <w:proofErr w:type="spellEnd"/>
      <w:r>
        <w:t xml:space="preserve"> </w:t>
      </w:r>
      <w:proofErr w:type="spellStart"/>
      <w:r>
        <w:t>sebagai</w:t>
      </w:r>
      <w:proofErr w:type="spellEnd"/>
      <w:r>
        <w:t xml:space="preserve"> </w:t>
      </w:r>
      <w:proofErr w:type="spellStart"/>
      <w:r>
        <w:t>dalil</w:t>
      </w:r>
      <w:proofErr w:type="spellEnd"/>
      <w:r>
        <w:t xml:space="preserve"> yang </w:t>
      </w:r>
      <w:proofErr w:type="spellStart"/>
      <w:r>
        <w:t>bersifat</w:t>
      </w:r>
      <w:proofErr w:type="spellEnd"/>
      <w:r>
        <w:t xml:space="preserve"> </w:t>
      </w:r>
      <w:proofErr w:type="spellStart"/>
      <w:r>
        <w:t>probabilistik</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hukum</w:t>
      </w:r>
      <w:proofErr w:type="spellEnd"/>
      <w:r>
        <w:t>.</w:t>
      </w:r>
      <w:r>
        <w:rPr>
          <w:rStyle w:val="FootnoteReference"/>
        </w:rPr>
        <w:footnoteReference w:id="8"/>
      </w:r>
    </w:p>
    <w:p w14:paraId="5DBBF138" w14:textId="46C4E674" w:rsidR="00DA69E3" w:rsidRDefault="00DA69E3" w:rsidP="00DA69E3">
      <w:pPr>
        <w:pStyle w:val="BodyText"/>
        <w:spacing w:before="1" w:line="352" w:lineRule="auto"/>
        <w:ind w:left="2" w:right="137" w:firstLine="719"/>
        <w:jc w:val="both"/>
      </w:pPr>
      <w:proofErr w:type="spellStart"/>
      <w:r>
        <w:t>Lebih</w:t>
      </w:r>
      <w:proofErr w:type="spellEnd"/>
      <w:r>
        <w:t xml:space="preserve"> </w:t>
      </w:r>
      <w:proofErr w:type="spellStart"/>
      <w:r>
        <w:t>jauh</w:t>
      </w:r>
      <w:proofErr w:type="spellEnd"/>
      <w:r>
        <w:t xml:space="preserve">, </w:t>
      </w:r>
      <w:proofErr w:type="spellStart"/>
      <w:r>
        <w:t>pendekatan</w:t>
      </w:r>
      <w:proofErr w:type="spellEnd"/>
      <w:r>
        <w:t xml:space="preserve"> </w:t>
      </w:r>
      <w:proofErr w:type="spellStart"/>
      <w:r>
        <w:t>maqāṣid</w:t>
      </w:r>
      <w:proofErr w:type="spellEnd"/>
      <w:r>
        <w:t xml:space="preserve"> al-</w:t>
      </w:r>
      <w:proofErr w:type="spellStart"/>
      <w:proofErr w:type="gramStart"/>
      <w:r>
        <w:t>syarī‘</w:t>
      </w:r>
      <w:proofErr w:type="gramEnd"/>
      <w:r>
        <w:t>ah</w:t>
      </w:r>
      <w:proofErr w:type="spellEnd"/>
      <w:r>
        <w:t xml:space="preserve"> </w:t>
      </w:r>
      <w:proofErr w:type="spellStart"/>
      <w:r>
        <w:t>memberikan</w:t>
      </w:r>
      <w:proofErr w:type="spellEnd"/>
      <w:r>
        <w:t xml:space="preserve"> </w:t>
      </w:r>
      <w:proofErr w:type="spellStart"/>
      <w:r>
        <w:t>perspektif</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dalam</w:t>
      </w:r>
      <w:proofErr w:type="spellEnd"/>
      <w:r>
        <w:t xml:space="preserve"> </w:t>
      </w:r>
      <w:proofErr w:type="spellStart"/>
      <w:r>
        <w:t>memahami</w:t>
      </w:r>
      <w:proofErr w:type="spellEnd"/>
      <w:r>
        <w:t xml:space="preserve"> batas </w:t>
      </w:r>
      <w:proofErr w:type="spellStart"/>
      <w:r>
        <w:t>tersebut</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menekankan</w:t>
      </w:r>
      <w:proofErr w:type="spellEnd"/>
      <w:r>
        <w:t xml:space="preserve"> pada </w:t>
      </w:r>
      <w:proofErr w:type="spellStart"/>
      <w:r>
        <w:t>aspek</w:t>
      </w:r>
      <w:proofErr w:type="spellEnd"/>
      <w:r>
        <w:t xml:space="preserve"> </w:t>
      </w:r>
      <w:proofErr w:type="spellStart"/>
      <w:r>
        <w:t>tekstual</w:t>
      </w:r>
      <w:proofErr w:type="spellEnd"/>
      <w:r>
        <w:t xml:space="preserve">, </w:t>
      </w:r>
      <w:proofErr w:type="spellStart"/>
      <w:r>
        <w:t>tetapi</w:t>
      </w:r>
      <w:proofErr w:type="spellEnd"/>
      <w:r>
        <w:t xml:space="preserve"> juga pada </w:t>
      </w:r>
      <w:proofErr w:type="spellStart"/>
      <w:r>
        <w:t>tujuan</w:t>
      </w:r>
      <w:proofErr w:type="spellEnd"/>
      <w:r>
        <w:t xml:space="preserve"> dan hikmah di </w:t>
      </w:r>
      <w:proofErr w:type="spellStart"/>
      <w:r>
        <w:t>balik</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demikian</w:t>
      </w:r>
      <w:proofErr w:type="spellEnd"/>
      <w:r>
        <w:t xml:space="preserve">, ijtihad </w:t>
      </w:r>
      <w:proofErr w:type="spellStart"/>
      <w:r>
        <w:t>tidak</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teks</w:t>
      </w:r>
      <w:proofErr w:type="spellEnd"/>
      <w:r>
        <w:t xml:space="preserve">, </w:t>
      </w:r>
      <w:proofErr w:type="spellStart"/>
      <w:r>
        <w:t>tetapi</w:t>
      </w:r>
      <w:proofErr w:type="spellEnd"/>
      <w:r>
        <w:t xml:space="preserve"> juga pada </w:t>
      </w:r>
      <w:proofErr w:type="spellStart"/>
      <w:r>
        <w:t>kemaslahatan</w:t>
      </w:r>
      <w:proofErr w:type="spellEnd"/>
      <w:r>
        <w:t xml:space="preserve"> yang </w:t>
      </w:r>
      <w:proofErr w:type="spellStart"/>
      <w:r>
        <w:t>menjadi</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syariat</w:t>
      </w:r>
      <w:proofErr w:type="spellEnd"/>
      <w:r>
        <w:t>.</w:t>
      </w:r>
      <w:r>
        <w:rPr>
          <w:rStyle w:val="FootnoteReference"/>
        </w:rPr>
        <w:footnoteReference w:id="9"/>
      </w:r>
    </w:p>
    <w:p w14:paraId="3BB731B1" w14:textId="054FE6C3" w:rsidR="00EC7042" w:rsidRDefault="00DA69E3" w:rsidP="00EC7042">
      <w:pPr>
        <w:pStyle w:val="BodyText"/>
        <w:spacing w:line="360" w:lineRule="auto"/>
        <w:ind w:left="2" w:right="137" w:firstLine="719"/>
        <w:jc w:val="both"/>
      </w:pPr>
      <w:proofErr w:type="spellStart"/>
      <w:r>
        <w:t>Dalam</w:t>
      </w:r>
      <w:proofErr w:type="spellEnd"/>
      <w:r>
        <w:t xml:space="preserve"> </w:t>
      </w:r>
      <w:proofErr w:type="spellStart"/>
      <w:r>
        <w:t>konteks</w:t>
      </w:r>
      <w:proofErr w:type="spellEnd"/>
      <w:r>
        <w:t xml:space="preserve"> </w:t>
      </w:r>
      <w:proofErr w:type="spellStart"/>
      <w:r>
        <w:t>inilah</w:t>
      </w:r>
      <w:proofErr w:type="spellEnd"/>
      <w:r>
        <w:t xml:space="preserve">, </w:t>
      </w:r>
      <w:proofErr w:type="spellStart"/>
      <w:r>
        <w:t>pemikiran</w:t>
      </w:r>
      <w:proofErr w:type="spellEnd"/>
      <w:r>
        <w:t xml:space="preserve"> Nuruddin al-</w:t>
      </w:r>
      <w:proofErr w:type="spellStart"/>
      <w:r>
        <w:t>Khadimi</w:t>
      </w:r>
      <w:proofErr w:type="spellEnd"/>
      <w:r>
        <w:t xml:space="preserve"> </w:t>
      </w:r>
      <w:proofErr w:type="spellStart"/>
      <w:r>
        <w:t>dalam</w:t>
      </w:r>
      <w:proofErr w:type="spellEnd"/>
      <w:r>
        <w:t xml:space="preserve"> al-Ijtihad al-</w:t>
      </w:r>
      <w:proofErr w:type="spellStart"/>
      <w:r>
        <w:t>Maqasidi</w:t>
      </w:r>
      <w:proofErr w:type="spellEnd"/>
      <w:r>
        <w:t xml:space="preserve"> </w:t>
      </w:r>
      <w:proofErr w:type="spellStart"/>
      <w:r>
        <w:t>menjadi</w:t>
      </w:r>
      <w:proofErr w:type="spellEnd"/>
      <w:r>
        <w:t xml:space="preserve"> sangat </w:t>
      </w:r>
      <w:proofErr w:type="spellStart"/>
      <w:r>
        <w:t>relevan</w:t>
      </w:r>
      <w:proofErr w:type="spellEnd"/>
      <w:r>
        <w:t xml:space="preserve">, </w:t>
      </w:r>
      <w:proofErr w:type="spellStart"/>
      <w:r>
        <w:t>karena</w:t>
      </w:r>
      <w:proofErr w:type="spellEnd"/>
      <w:r>
        <w:t xml:space="preserve"> </w:t>
      </w:r>
      <w:proofErr w:type="spellStart"/>
      <w:r>
        <w:t>menawarkan</w:t>
      </w:r>
      <w:proofErr w:type="spellEnd"/>
      <w:r>
        <w:t xml:space="preserve"> </w:t>
      </w:r>
      <w:proofErr w:type="spellStart"/>
      <w:r>
        <w:t>kerangka</w:t>
      </w:r>
      <w:proofErr w:type="spellEnd"/>
      <w:r>
        <w:t xml:space="preserve"> </w:t>
      </w:r>
      <w:proofErr w:type="spellStart"/>
      <w:r>
        <w:t>konseptual</w:t>
      </w:r>
      <w:proofErr w:type="spellEnd"/>
      <w:r>
        <w:t xml:space="preserve"> yang </w:t>
      </w:r>
      <w:proofErr w:type="spellStart"/>
      <w:r>
        <w:t>sistematis</w:t>
      </w:r>
      <w:proofErr w:type="spellEnd"/>
      <w:r>
        <w:t xml:space="preserve"> </w:t>
      </w:r>
      <w:proofErr w:type="spellStart"/>
      <w:r>
        <w:t>dalam</w:t>
      </w:r>
      <w:proofErr w:type="spellEnd"/>
      <w:r>
        <w:t xml:space="preserve"> </w:t>
      </w:r>
      <w:proofErr w:type="spellStart"/>
      <w:r>
        <w:t>membedakan</w:t>
      </w:r>
      <w:proofErr w:type="spellEnd"/>
      <w:r>
        <w:t xml:space="preserve"> wilayah ijtihad </w:t>
      </w:r>
      <w:proofErr w:type="spellStart"/>
      <w:r>
        <w:t>serta</w:t>
      </w:r>
      <w:proofErr w:type="spellEnd"/>
      <w:r>
        <w:t xml:space="preserve"> batas-</w:t>
      </w:r>
      <w:proofErr w:type="spellStart"/>
      <w:r>
        <w:t>batasnya</w:t>
      </w:r>
      <w:proofErr w:type="spellEnd"/>
      <w:r>
        <w:t xml:space="preserve"> </w:t>
      </w:r>
      <w:proofErr w:type="spellStart"/>
      <w:r>
        <w:t>berdasarkan</w:t>
      </w:r>
      <w:proofErr w:type="spellEnd"/>
      <w:r>
        <w:t xml:space="preserve"> </w:t>
      </w:r>
      <w:proofErr w:type="spellStart"/>
      <w:r>
        <w:t>pendekatan</w:t>
      </w:r>
      <w:proofErr w:type="spellEnd"/>
      <w:r>
        <w:t xml:space="preserve"> </w:t>
      </w:r>
      <w:proofErr w:type="spellStart"/>
      <w:r>
        <w:t>maqāṣidī</w:t>
      </w:r>
      <w:proofErr w:type="spellEnd"/>
      <w:r>
        <w:t>.</w:t>
      </w:r>
    </w:p>
    <w:p w14:paraId="67032550" w14:textId="77777777" w:rsidR="00EC7042" w:rsidRDefault="00EC7042" w:rsidP="00EC7042">
      <w:pPr>
        <w:pStyle w:val="BodyText"/>
        <w:spacing w:line="360" w:lineRule="auto"/>
        <w:ind w:left="2" w:right="137" w:firstLine="719"/>
        <w:jc w:val="both"/>
      </w:pPr>
    </w:p>
    <w:p w14:paraId="368E6262" w14:textId="41C16F8C" w:rsidR="009F171A" w:rsidRPr="00536022" w:rsidRDefault="00B56343" w:rsidP="00EC7042">
      <w:pPr>
        <w:pStyle w:val="Heading1"/>
        <w:spacing w:line="360" w:lineRule="auto"/>
        <w:jc w:val="both"/>
      </w:pPr>
      <w:r>
        <w:t>METODE</w:t>
      </w:r>
      <w:r>
        <w:rPr>
          <w:spacing w:val="27"/>
        </w:rPr>
        <w:t xml:space="preserve"> </w:t>
      </w:r>
      <w:r>
        <w:rPr>
          <w:spacing w:val="-2"/>
        </w:rPr>
        <w:t>PENELITIAN</w:t>
      </w:r>
    </w:p>
    <w:p w14:paraId="2287572C" w14:textId="0BE52971" w:rsidR="00536022" w:rsidRDefault="00536022" w:rsidP="00536022">
      <w:pPr>
        <w:pStyle w:val="BodyText"/>
        <w:spacing w:line="360" w:lineRule="auto"/>
        <w:ind w:left="2" w:right="136" w:firstLine="719"/>
        <w:jc w:val="both"/>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berbasis</w:t>
      </w:r>
      <w:proofErr w:type="spellEnd"/>
      <w:r>
        <w:t xml:space="preserve"> </w:t>
      </w:r>
      <w:proofErr w:type="spellStart"/>
      <w:r>
        <w:t>studi</w:t>
      </w:r>
      <w:proofErr w:type="spellEnd"/>
      <w:r>
        <w:t xml:space="preserve"> </w:t>
      </w:r>
      <w:proofErr w:type="spellStart"/>
      <w:r>
        <w:t>kepustakaan</w:t>
      </w:r>
      <w:proofErr w:type="spellEnd"/>
      <w:r>
        <w:t xml:space="preserve"> (library research). </w:t>
      </w:r>
      <w:proofErr w:type="spellStart"/>
      <w:r>
        <w:t>Pendekatan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deskriptif-analitis</w:t>
      </w:r>
      <w:proofErr w:type="spellEnd"/>
      <w:r>
        <w:t xml:space="preserve">, </w:t>
      </w:r>
      <w:proofErr w:type="spellStart"/>
      <w:r>
        <w:t>yaitu</w:t>
      </w:r>
      <w:proofErr w:type="spellEnd"/>
      <w:r>
        <w:t xml:space="preserve"> </w:t>
      </w:r>
      <w:proofErr w:type="spellStart"/>
      <w:r>
        <w:t>memaparkan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serta</w:t>
      </w:r>
      <w:proofErr w:type="spellEnd"/>
      <w:r>
        <w:t xml:space="preserve"> </w:t>
      </w:r>
      <w:proofErr w:type="spellStart"/>
      <w:r>
        <w:t>menganalisis</w:t>
      </w:r>
      <w:proofErr w:type="spellEnd"/>
      <w:r>
        <w:t xml:space="preserve"> </w:t>
      </w:r>
      <w:proofErr w:type="spellStart"/>
      <w:r>
        <w:t>kaidah-kaidah</w:t>
      </w:r>
      <w:proofErr w:type="spellEnd"/>
      <w:r>
        <w:t xml:space="preserve"> ijtihad </w:t>
      </w:r>
      <w:proofErr w:type="spellStart"/>
      <w:r>
        <w:t>maqāṣidī</w:t>
      </w:r>
      <w:proofErr w:type="spellEnd"/>
      <w:r>
        <w:t xml:space="preserve"> yang </w:t>
      </w:r>
      <w:proofErr w:type="spellStart"/>
      <w:r>
        <w:t>dikemukakan</w:t>
      </w:r>
      <w:proofErr w:type="spellEnd"/>
      <w:r>
        <w:t xml:space="preserve"> oleh Nuruddin al-</w:t>
      </w:r>
      <w:proofErr w:type="spellStart"/>
      <w:r>
        <w:t>Khadimi</w:t>
      </w:r>
      <w:proofErr w:type="spellEnd"/>
      <w:r>
        <w:t>.</w:t>
      </w:r>
    </w:p>
    <w:p w14:paraId="3D2802B5" w14:textId="77777777" w:rsidR="00536022" w:rsidRDefault="00536022" w:rsidP="00536022">
      <w:pPr>
        <w:pStyle w:val="BodyText"/>
        <w:spacing w:line="355" w:lineRule="auto"/>
        <w:ind w:left="2" w:right="136" w:firstLine="719"/>
        <w:jc w:val="both"/>
      </w:pPr>
      <w:proofErr w:type="spellStart"/>
      <w:r>
        <w:t>Sumber</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data primer dan data </w:t>
      </w:r>
      <w:proofErr w:type="spellStart"/>
      <w:r>
        <w:t>sekunder</w:t>
      </w:r>
      <w:proofErr w:type="spellEnd"/>
      <w:r>
        <w:t xml:space="preserve">. Data primer </w:t>
      </w:r>
      <w:proofErr w:type="spellStart"/>
      <w:r>
        <w:t>berupa</w:t>
      </w:r>
      <w:proofErr w:type="spellEnd"/>
      <w:r>
        <w:t xml:space="preserve"> </w:t>
      </w:r>
      <w:proofErr w:type="spellStart"/>
      <w:r>
        <w:t>karya-karya</w:t>
      </w:r>
      <w:proofErr w:type="spellEnd"/>
      <w:r>
        <w:t xml:space="preserve"> Nuruddin al-</w:t>
      </w:r>
      <w:proofErr w:type="spellStart"/>
      <w:r>
        <w:t>Khadimi</w:t>
      </w:r>
      <w:proofErr w:type="spellEnd"/>
      <w:r>
        <w:t xml:space="preserve">, </w:t>
      </w:r>
      <w:proofErr w:type="spellStart"/>
      <w:r>
        <w:t>khususnya</w:t>
      </w:r>
      <w:proofErr w:type="spellEnd"/>
      <w:r>
        <w:t xml:space="preserve"> kitab al-Ijtihad al-</w:t>
      </w:r>
      <w:proofErr w:type="spellStart"/>
      <w:r>
        <w:t>Maqasidi</w:t>
      </w:r>
      <w:proofErr w:type="spellEnd"/>
      <w:r>
        <w:t xml:space="preserve"> yang </w:t>
      </w:r>
      <w:proofErr w:type="spellStart"/>
      <w:r>
        <w:t>membahas</w:t>
      </w:r>
      <w:proofErr w:type="spellEnd"/>
      <w:r>
        <w:t xml:space="preserve"> </w:t>
      </w:r>
      <w:proofErr w:type="spellStart"/>
      <w:r>
        <w:t>konsep</w:t>
      </w:r>
      <w:proofErr w:type="spellEnd"/>
      <w:r>
        <w:t xml:space="preserve"> ijtihad </w:t>
      </w:r>
      <w:proofErr w:type="spellStart"/>
      <w:r>
        <w:t>maqāṣidī</w:t>
      </w:r>
      <w:proofErr w:type="spellEnd"/>
      <w:r>
        <w:t xml:space="preserve">. Adapun data </w:t>
      </w:r>
      <w:proofErr w:type="spellStart"/>
      <w:r>
        <w:t>sekunder</w:t>
      </w:r>
      <w:proofErr w:type="spellEnd"/>
      <w:r>
        <w:t xml:space="preserve"> </w:t>
      </w:r>
      <w:proofErr w:type="spellStart"/>
      <w:r>
        <w:t>berupa</w:t>
      </w:r>
      <w:proofErr w:type="spellEnd"/>
      <w:r>
        <w:t xml:space="preserve"> </w:t>
      </w:r>
      <w:proofErr w:type="spellStart"/>
      <w:r>
        <w:t>literatur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maqāṣid</w:t>
      </w:r>
      <w:proofErr w:type="spellEnd"/>
      <w:r>
        <w:t xml:space="preserve"> al-</w:t>
      </w:r>
      <w:proofErr w:type="spellStart"/>
      <w:proofErr w:type="gramStart"/>
      <w:r>
        <w:t>syarī‘</w:t>
      </w:r>
      <w:proofErr w:type="gramEnd"/>
      <w:r>
        <w:t>ah</w:t>
      </w:r>
      <w:proofErr w:type="spellEnd"/>
      <w:r>
        <w:t xml:space="preserve">, </w:t>
      </w:r>
      <w:proofErr w:type="spellStart"/>
      <w:r>
        <w:t>baik</w:t>
      </w:r>
      <w:proofErr w:type="spellEnd"/>
      <w:r>
        <w:t xml:space="preserve"> </w:t>
      </w:r>
      <w:proofErr w:type="spellStart"/>
      <w:r>
        <w:t>berupa</w:t>
      </w:r>
      <w:proofErr w:type="spellEnd"/>
      <w:r>
        <w:t xml:space="preserve"> </w:t>
      </w:r>
      <w:proofErr w:type="spellStart"/>
      <w:r>
        <w:t>buku</w:t>
      </w:r>
      <w:proofErr w:type="spellEnd"/>
      <w:r>
        <w:t xml:space="preserve">, </w:t>
      </w:r>
      <w:proofErr w:type="spellStart"/>
      <w:r>
        <w:t>tesis</w:t>
      </w:r>
      <w:proofErr w:type="spellEnd"/>
      <w:r>
        <w:t xml:space="preserve">, </w:t>
      </w:r>
      <w:proofErr w:type="spellStart"/>
      <w:r>
        <w:t>disertasi</w:t>
      </w:r>
      <w:proofErr w:type="spellEnd"/>
      <w:r>
        <w:t xml:space="preserve">, </w:t>
      </w:r>
      <w:proofErr w:type="spellStart"/>
      <w:r>
        <w:t>maupun</w:t>
      </w:r>
      <w:proofErr w:type="spellEnd"/>
      <w:r>
        <w:t xml:space="preserve"> </w:t>
      </w:r>
      <w:proofErr w:type="spellStart"/>
      <w:r>
        <w:t>artikel</w:t>
      </w:r>
      <w:proofErr w:type="spellEnd"/>
      <w:r>
        <w:t xml:space="preserve"> </w:t>
      </w:r>
      <w:proofErr w:type="spellStart"/>
      <w:r>
        <w:t>jurnal</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w:t>
      </w:r>
    </w:p>
    <w:p w14:paraId="0F610E01" w14:textId="4870C642" w:rsidR="009F171A" w:rsidRDefault="00536022" w:rsidP="006D79C6">
      <w:pPr>
        <w:pStyle w:val="BodyText"/>
        <w:spacing w:line="360" w:lineRule="auto"/>
        <w:ind w:right="136" w:firstLine="719"/>
        <w:jc w:val="both"/>
      </w:pPr>
      <w:r>
        <w:t xml:space="preserve">Teknik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dokumentasi</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literatur</w:t>
      </w:r>
      <w:proofErr w:type="spellEnd"/>
      <w:r>
        <w:t xml:space="preserve"> yang </w:t>
      </w:r>
      <w:proofErr w:type="spellStart"/>
      <w:r>
        <w:t>relevan</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analisis</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content analysis (</w:t>
      </w:r>
      <w:proofErr w:type="spellStart"/>
      <w:r>
        <w:t>analisis</w:t>
      </w:r>
      <w:proofErr w:type="spellEnd"/>
      <w:r>
        <w:t xml:space="preserve"> </w:t>
      </w:r>
      <w:proofErr w:type="spellStart"/>
      <w:r>
        <w:t>isi</w:t>
      </w:r>
      <w:proofErr w:type="spellEnd"/>
      <w:r>
        <w:t xml:space="preserve">), </w:t>
      </w:r>
      <w:proofErr w:type="spellStart"/>
      <w:r>
        <w:t>yaitu</w:t>
      </w:r>
      <w:proofErr w:type="spellEnd"/>
      <w:r>
        <w:t xml:space="preserve"> </w:t>
      </w:r>
      <w:proofErr w:type="spellStart"/>
      <w:r>
        <w:t>melalui</w:t>
      </w:r>
      <w:proofErr w:type="spellEnd"/>
      <w:r>
        <w:t xml:space="preserve"> proses </w:t>
      </w:r>
      <w:proofErr w:type="spellStart"/>
      <w:r>
        <w:t>klasifikasi</w:t>
      </w:r>
      <w:proofErr w:type="spellEnd"/>
      <w:r>
        <w:t xml:space="preserve">, </w:t>
      </w:r>
      <w:proofErr w:type="spellStart"/>
      <w:r>
        <w:t>penafsiran</w:t>
      </w:r>
      <w:proofErr w:type="spellEnd"/>
      <w:r>
        <w:t xml:space="preserve">, dan </w:t>
      </w:r>
      <w:proofErr w:type="spellStart"/>
      <w:r>
        <w:t>penarikan</w:t>
      </w:r>
      <w:proofErr w:type="spellEnd"/>
      <w:r>
        <w:t xml:space="preserve"> </w:t>
      </w:r>
      <w:proofErr w:type="spellStart"/>
      <w:r>
        <w:t>kesimpulan</w:t>
      </w:r>
      <w:proofErr w:type="spellEnd"/>
      <w:r>
        <w:t xml:space="preserve"> </w:t>
      </w:r>
      <w:proofErr w:type="spellStart"/>
      <w:r>
        <w:t>terhadap</w:t>
      </w:r>
      <w:proofErr w:type="spellEnd"/>
      <w:r>
        <w:t xml:space="preserve"> </w:t>
      </w:r>
      <w:proofErr w:type="spellStart"/>
      <w:r>
        <w:t>kaidah-kaidah</w:t>
      </w:r>
      <w:proofErr w:type="spellEnd"/>
      <w:r>
        <w:t xml:space="preserve"> ijtihad yang </w:t>
      </w:r>
      <w:proofErr w:type="spellStart"/>
      <w:r>
        <w:t>dikemukakan</w:t>
      </w:r>
      <w:proofErr w:type="spellEnd"/>
      <w:r>
        <w:t xml:space="preserve"> oleh Nuruddin al-</w:t>
      </w:r>
      <w:proofErr w:type="spellStart"/>
      <w:r>
        <w:t>Khadimi</w:t>
      </w:r>
      <w:proofErr w:type="spellEnd"/>
      <w:r>
        <w:t>.</w:t>
      </w:r>
    </w:p>
    <w:p w14:paraId="27B7FA30" w14:textId="77777777" w:rsidR="006D79C6" w:rsidRDefault="006D79C6" w:rsidP="006D79C6">
      <w:pPr>
        <w:pStyle w:val="BodyText"/>
        <w:spacing w:line="360" w:lineRule="auto"/>
        <w:ind w:right="136" w:firstLine="719"/>
        <w:jc w:val="both"/>
      </w:pPr>
    </w:p>
    <w:p w14:paraId="061E9FAF" w14:textId="50BB39AA" w:rsidR="009F171A" w:rsidRPr="00EC7042" w:rsidRDefault="00B56343" w:rsidP="006D79C6">
      <w:pPr>
        <w:pStyle w:val="Heading1"/>
        <w:spacing w:line="360" w:lineRule="auto"/>
        <w:ind w:left="0"/>
        <w:jc w:val="both"/>
      </w:pPr>
      <w:r>
        <w:t>HASIL</w:t>
      </w:r>
      <w:r>
        <w:rPr>
          <w:spacing w:val="2"/>
        </w:rPr>
        <w:t xml:space="preserve"> </w:t>
      </w:r>
      <w:r>
        <w:t>DAN</w:t>
      </w:r>
      <w:r>
        <w:rPr>
          <w:spacing w:val="2"/>
        </w:rPr>
        <w:t xml:space="preserve"> </w:t>
      </w:r>
      <w:r>
        <w:rPr>
          <w:spacing w:val="-2"/>
        </w:rPr>
        <w:t>PEMBAHASAN</w:t>
      </w:r>
    </w:p>
    <w:p w14:paraId="18DA194B" w14:textId="77777777" w:rsidR="006B3ABD" w:rsidRDefault="006B3ABD" w:rsidP="00EC7042">
      <w:pPr>
        <w:pStyle w:val="BodyText"/>
        <w:numPr>
          <w:ilvl w:val="0"/>
          <w:numId w:val="3"/>
        </w:numPr>
        <w:spacing w:line="360" w:lineRule="auto"/>
        <w:ind w:left="284" w:right="136"/>
        <w:jc w:val="both"/>
        <w:rPr>
          <w:iCs/>
          <w:szCs w:val="32"/>
        </w:rPr>
      </w:pPr>
      <w:proofErr w:type="spellStart"/>
      <w:r w:rsidRPr="006B3ABD">
        <w:rPr>
          <w:b/>
          <w:bCs/>
          <w:iCs/>
          <w:szCs w:val="32"/>
        </w:rPr>
        <w:t>Konsep</w:t>
      </w:r>
      <w:proofErr w:type="spellEnd"/>
      <w:r w:rsidRPr="006B3ABD">
        <w:rPr>
          <w:b/>
          <w:bCs/>
          <w:iCs/>
          <w:szCs w:val="32"/>
        </w:rPr>
        <w:t xml:space="preserve"> </w:t>
      </w:r>
      <w:proofErr w:type="spellStart"/>
      <w:r w:rsidRPr="006B3ABD">
        <w:rPr>
          <w:b/>
          <w:bCs/>
          <w:iCs/>
          <w:szCs w:val="32"/>
        </w:rPr>
        <w:t>Qath’i</w:t>
      </w:r>
      <w:proofErr w:type="spellEnd"/>
      <w:r w:rsidRPr="006B3ABD">
        <w:rPr>
          <w:b/>
          <w:bCs/>
          <w:iCs/>
          <w:szCs w:val="32"/>
        </w:rPr>
        <w:t xml:space="preserve"> dan </w:t>
      </w:r>
      <w:proofErr w:type="spellStart"/>
      <w:r w:rsidRPr="006B3ABD">
        <w:rPr>
          <w:b/>
          <w:bCs/>
          <w:iCs/>
          <w:szCs w:val="32"/>
        </w:rPr>
        <w:t>Dzanni</w:t>
      </w:r>
      <w:proofErr w:type="spellEnd"/>
      <w:r w:rsidRPr="006B3ABD">
        <w:rPr>
          <w:b/>
          <w:bCs/>
          <w:iCs/>
          <w:szCs w:val="32"/>
        </w:rPr>
        <w:t xml:space="preserve"> </w:t>
      </w:r>
      <w:proofErr w:type="spellStart"/>
      <w:r w:rsidRPr="006B3ABD">
        <w:rPr>
          <w:b/>
          <w:bCs/>
          <w:iCs/>
          <w:szCs w:val="32"/>
        </w:rPr>
        <w:t>sebagai</w:t>
      </w:r>
      <w:proofErr w:type="spellEnd"/>
      <w:r w:rsidRPr="006B3ABD">
        <w:rPr>
          <w:b/>
          <w:bCs/>
          <w:iCs/>
          <w:szCs w:val="32"/>
        </w:rPr>
        <w:t xml:space="preserve"> </w:t>
      </w:r>
      <w:proofErr w:type="spellStart"/>
      <w:r w:rsidRPr="006B3ABD">
        <w:rPr>
          <w:b/>
          <w:bCs/>
          <w:iCs/>
          <w:szCs w:val="32"/>
        </w:rPr>
        <w:t>Penentu</w:t>
      </w:r>
      <w:proofErr w:type="spellEnd"/>
      <w:r w:rsidRPr="006B3ABD">
        <w:rPr>
          <w:b/>
          <w:bCs/>
          <w:iCs/>
          <w:szCs w:val="32"/>
        </w:rPr>
        <w:t xml:space="preserve"> Batas Ijtihad</w:t>
      </w:r>
    </w:p>
    <w:p w14:paraId="1F4FD9E9" w14:textId="5ABED32B" w:rsidR="006B3ABD" w:rsidRPr="006B3ABD" w:rsidRDefault="006B3ABD" w:rsidP="006B3ABD">
      <w:pPr>
        <w:pStyle w:val="BodyText"/>
        <w:spacing w:line="360" w:lineRule="auto"/>
        <w:ind w:left="284" w:right="136" w:firstLine="436"/>
        <w:jc w:val="both"/>
        <w:rPr>
          <w:iCs/>
          <w:szCs w:val="32"/>
        </w:rPr>
      </w:pPr>
      <w:proofErr w:type="spellStart"/>
      <w:r w:rsidRPr="006B3ABD">
        <w:rPr>
          <w:iCs/>
          <w:szCs w:val="32"/>
        </w:rPr>
        <w:t>Dalam</w:t>
      </w:r>
      <w:proofErr w:type="spellEnd"/>
      <w:r w:rsidRPr="006B3ABD">
        <w:rPr>
          <w:iCs/>
          <w:szCs w:val="32"/>
        </w:rPr>
        <w:t xml:space="preserve"> </w:t>
      </w:r>
      <w:proofErr w:type="spellStart"/>
      <w:r w:rsidRPr="006B3ABD">
        <w:rPr>
          <w:iCs/>
          <w:szCs w:val="32"/>
        </w:rPr>
        <w:t>kajian</w:t>
      </w:r>
      <w:proofErr w:type="spellEnd"/>
      <w:r w:rsidRPr="006B3ABD">
        <w:rPr>
          <w:iCs/>
          <w:szCs w:val="32"/>
        </w:rPr>
        <w:t xml:space="preserve"> </w:t>
      </w:r>
      <w:proofErr w:type="spellStart"/>
      <w:r w:rsidRPr="006B3ABD">
        <w:rPr>
          <w:iCs/>
          <w:szCs w:val="32"/>
        </w:rPr>
        <w:t>ushul</w:t>
      </w:r>
      <w:proofErr w:type="spellEnd"/>
      <w:r w:rsidRPr="006B3ABD">
        <w:rPr>
          <w:iCs/>
          <w:szCs w:val="32"/>
        </w:rPr>
        <w:t xml:space="preserve"> </w:t>
      </w:r>
      <w:proofErr w:type="spellStart"/>
      <w:r w:rsidRPr="006B3ABD">
        <w:rPr>
          <w:iCs/>
          <w:szCs w:val="32"/>
        </w:rPr>
        <w:t>fiqh</w:t>
      </w:r>
      <w:proofErr w:type="spellEnd"/>
      <w:r w:rsidRPr="006B3ABD">
        <w:rPr>
          <w:iCs/>
          <w:szCs w:val="32"/>
        </w:rPr>
        <w:t xml:space="preserve">, </w:t>
      </w:r>
      <w:proofErr w:type="spellStart"/>
      <w:r w:rsidRPr="006B3ABD">
        <w:rPr>
          <w:iCs/>
          <w:szCs w:val="32"/>
        </w:rPr>
        <w:t>pembedaan</w:t>
      </w:r>
      <w:proofErr w:type="spellEnd"/>
      <w:r w:rsidRPr="006B3ABD">
        <w:rPr>
          <w:iCs/>
          <w:szCs w:val="32"/>
        </w:rPr>
        <w:t xml:space="preserve"> </w:t>
      </w:r>
      <w:proofErr w:type="spellStart"/>
      <w:r w:rsidRPr="006B3ABD">
        <w:rPr>
          <w:iCs/>
          <w:szCs w:val="32"/>
        </w:rPr>
        <w:t>antara</w:t>
      </w:r>
      <w:proofErr w:type="spellEnd"/>
      <w:r w:rsidRPr="006B3ABD">
        <w:rPr>
          <w:iCs/>
          <w:szCs w:val="32"/>
        </w:rPr>
        <w:t xml:space="preserve"> </w:t>
      </w:r>
      <w:proofErr w:type="spellStart"/>
      <w:r w:rsidRPr="006B3ABD">
        <w:rPr>
          <w:iCs/>
          <w:szCs w:val="32"/>
        </w:rPr>
        <w:t>qath’i</w:t>
      </w:r>
      <w:proofErr w:type="spellEnd"/>
      <w:r w:rsidRPr="006B3ABD">
        <w:rPr>
          <w:iCs/>
          <w:szCs w:val="32"/>
        </w:rPr>
        <w:t xml:space="preserve"> dan </w:t>
      </w:r>
      <w:proofErr w:type="spellStart"/>
      <w:r w:rsidRPr="006B3ABD">
        <w:rPr>
          <w:iCs/>
          <w:szCs w:val="32"/>
        </w:rPr>
        <w:t>dzanni</w:t>
      </w:r>
      <w:proofErr w:type="spellEnd"/>
      <w:r w:rsidRPr="006B3ABD">
        <w:rPr>
          <w:iCs/>
          <w:szCs w:val="32"/>
        </w:rPr>
        <w:t xml:space="preserve"> </w:t>
      </w:r>
      <w:proofErr w:type="spellStart"/>
      <w:r w:rsidRPr="006B3ABD">
        <w:rPr>
          <w:iCs/>
          <w:szCs w:val="32"/>
        </w:rPr>
        <w:t>tidak</w:t>
      </w:r>
      <w:proofErr w:type="spellEnd"/>
      <w:r w:rsidRPr="006B3ABD">
        <w:rPr>
          <w:iCs/>
          <w:szCs w:val="32"/>
        </w:rPr>
        <w:t xml:space="preserve"> </w:t>
      </w:r>
      <w:proofErr w:type="spellStart"/>
      <w:r w:rsidRPr="006B3ABD">
        <w:rPr>
          <w:iCs/>
          <w:szCs w:val="32"/>
        </w:rPr>
        <w:t>hanya</w:t>
      </w:r>
      <w:proofErr w:type="spellEnd"/>
      <w:r w:rsidRPr="006B3ABD">
        <w:rPr>
          <w:iCs/>
          <w:szCs w:val="32"/>
        </w:rPr>
        <w:t xml:space="preserve"> </w:t>
      </w:r>
      <w:proofErr w:type="spellStart"/>
      <w:r w:rsidRPr="006B3ABD">
        <w:rPr>
          <w:iCs/>
          <w:szCs w:val="32"/>
        </w:rPr>
        <w:t>berfungsi</w:t>
      </w:r>
      <w:proofErr w:type="spellEnd"/>
      <w:r w:rsidRPr="006B3ABD">
        <w:rPr>
          <w:iCs/>
          <w:szCs w:val="32"/>
        </w:rPr>
        <w:t xml:space="preserve"> </w:t>
      </w:r>
      <w:proofErr w:type="spellStart"/>
      <w:r w:rsidRPr="006B3ABD">
        <w:rPr>
          <w:iCs/>
          <w:szCs w:val="32"/>
        </w:rPr>
        <w:lastRenderedPageBreak/>
        <w:t>sebagai</w:t>
      </w:r>
      <w:proofErr w:type="spellEnd"/>
      <w:r w:rsidRPr="006B3ABD">
        <w:rPr>
          <w:iCs/>
          <w:szCs w:val="32"/>
        </w:rPr>
        <w:t xml:space="preserve"> </w:t>
      </w:r>
      <w:proofErr w:type="spellStart"/>
      <w:r w:rsidRPr="006B3ABD">
        <w:rPr>
          <w:iCs/>
          <w:szCs w:val="32"/>
        </w:rPr>
        <w:t>klasifikasi</w:t>
      </w:r>
      <w:proofErr w:type="spellEnd"/>
      <w:r w:rsidRPr="006B3ABD">
        <w:rPr>
          <w:iCs/>
          <w:szCs w:val="32"/>
        </w:rPr>
        <w:t xml:space="preserve"> </w:t>
      </w:r>
      <w:proofErr w:type="spellStart"/>
      <w:r w:rsidRPr="006B3ABD">
        <w:rPr>
          <w:iCs/>
          <w:szCs w:val="32"/>
        </w:rPr>
        <w:t>dalil</w:t>
      </w:r>
      <w:proofErr w:type="spellEnd"/>
      <w:r w:rsidRPr="006B3ABD">
        <w:rPr>
          <w:iCs/>
          <w:szCs w:val="32"/>
        </w:rPr>
        <w:t xml:space="preserve">, </w:t>
      </w:r>
      <w:proofErr w:type="spellStart"/>
      <w:r w:rsidRPr="006B3ABD">
        <w:rPr>
          <w:iCs/>
          <w:szCs w:val="32"/>
        </w:rPr>
        <w:t>tetapi</w:t>
      </w:r>
      <w:proofErr w:type="spellEnd"/>
      <w:r w:rsidRPr="006B3ABD">
        <w:rPr>
          <w:iCs/>
          <w:szCs w:val="32"/>
        </w:rPr>
        <w:t xml:space="preserve"> juga </w:t>
      </w:r>
      <w:proofErr w:type="spellStart"/>
      <w:r w:rsidRPr="006B3ABD">
        <w:rPr>
          <w:iCs/>
          <w:szCs w:val="32"/>
        </w:rPr>
        <w:t>sebagai</w:t>
      </w:r>
      <w:proofErr w:type="spellEnd"/>
      <w:r w:rsidRPr="006B3ABD">
        <w:rPr>
          <w:iCs/>
          <w:szCs w:val="32"/>
        </w:rPr>
        <w:t xml:space="preserve"> parameter </w:t>
      </w:r>
      <w:proofErr w:type="spellStart"/>
      <w:r w:rsidRPr="006B3ABD">
        <w:rPr>
          <w:iCs/>
          <w:szCs w:val="32"/>
        </w:rPr>
        <w:t>utama</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w:t>
      </w:r>
      <w:proofErr w:type="spellStart"/>
      <w:r w:rsidRPr="006B3ABD">
        <w:rPr>
          <w:iCs/>
          <w:szCs w:val="32"/>
        </w:rPr>
        <w:t>menentukan</w:t>
      </w:r>
      <w:proofErr w:type="spellEnd"/>
      <w:r w:rsidRPr="006B3ABD">
        <w:rPr>
          <w:iCs/>
          <w:szCs w:val="32"/>
        </w:rPr>
        <w:t xml:space="preserve"> batas ijtihad. </w:t>
      </w:r>
      <w:proofErr w:type="spellStart"/>
      <w:r w:rsidRPr="006B3ABD">
        <w:rPr>
          <w:iCs/>
          <w:szCs w:val="32"/>
        </w:rPr>
        <w:t>Qath’i</w:t>
      </w:r>
      <w:proofErr w:type="spellEnd"/>
      <w:r w:rsidRPr="006B3ABD">
        <w:rPr>
          <w:iCs/>
          <w:szCs w:val="32"/>
        </w:rPr>
        <w:t xml:space="preserve"> </w:t>
      </w:r>
      <w:proofErr w:type="spellStart"/>
      <w:r w:rsidRPr="006B3ABD">
        <w:rPr>
          <w:iCs/>
          <w:szCs w:val="32"/>
        </w:rPr>
        <w:t>merujuk</w:t>
      </w:r>
      <w:proofErr w:type="spellEnd"/>
      <w:r w:rsidRPr="006B3ABD">
        <w:rPr>
          <w:iCs/>
          <w:szCs w:val="32"/>
        </w:rPr>
        <w:t xml:space="preserve"> pada </w:t>
      </w:r>
      <w:proofErr w:type="spellStart"/>
      <w:r w:rsidRPr="006B3ABD">
        <w:rPr>
          <w:iCs/>
          <w:szCs w:val="32"/>
        </w:rPr>
        <w:t>dalil</w:t>
      </w:r>
      <w:proofErr w:type="spellEnd"/>
      <w:r w:rsidRPr="006B3ABD">
        <w:rPr>
          <w:iCs/>
          <w:szCs w:val="32"/>
        </w:rPr>
        <w:t xml:space="preserve"> yang </w:t>
      </w:r>
      <w:proofErr w:type="spellStart"/>
      <w:r w:rsidRPr="006B3ABD">
        <w:rPr>
          <w:iCs/>
          <w:szCs w:val="32"/>
        </w:rPr>
        <w:t>memiliki</w:t>
      </w:r>
      <w:proofErr w:type="spellEnd"/>
      <w:r w:rsidRPr="006B3ABD">
        <w:rPr>
          <w:iCs/>
          <w:szCs w:val="32"/>
        </w:rPr>
        <w:t xml:space="preserve"> </w:t>
      </w:r>
      <w:proofErr w:type="spellStart"/>
      <w:r w:rsidRPr="006B3ABD">
        <w:rPr>
          <w:iCs/>
          <w:szCs w:val="32"/>
        </w:rPr>
        <w:t>kepastian</w:t>
      </w:r>
      <w:proofErr w:type="spellEnd"/>
      <w:r w:rsidRPr="006B3ABD">
        <w:rPr>
          <w:iCs/>
          <w:szCs w:val="32"/>
        </w:rPr>
        <w:t xml:space="preserve"> </w:t>
      </w:r>
      <w:proofErr w:type="spellStart"/>
      <w:r w:rsidRPr="006B3ABD">
        <w:rPr>
          <w:iCs/>
          <w:szCs w:val="32"/>
        </w:rPr>
        <w:t>dari</w:t>
      </w:r>
      <w:proofErr w:type="spellEnd"/>
      <w:r w:rsidRPr="006B3ABD">
        <w:rPr>
          <w:iCs/>
          <w:szCs w:val="32"/>
        </w:rPr>
        <w:t xml:space="preserve"> </w:t>
      </w:r>
      <w:proofErr w:type="spellStart"/>
      <w:r w:rsidRPr="006B3ABD">
        <w:rPr>
          <w:iCs/>
          <w:szCs w:val="32"/>
        </w:rPr>
        <w:t>segi</w:t>
      </w:r>
      <w:proofErr w:type="spellEnd"/>
      <w:r w:rsidRPr="006B3ABD">
        <w:rPr>
          <w:iCs/>
          <w:szCs w:val="32"/>
        </w:rPr>
        <w:t xml:space="preserve"> </w:t>
      </w:r>
      <w:proofErr w:type="spellStart"/>
      <w:r w:rsidRPr="006B3ABD">
        <w:rPr>
          <w:iCs/>
          <w:szCs w:val="32"/>
        </w:rPr>
        <w:t>sumber</w:t>
      </w:r>
      <w:proofErr w:type="spellEnd"/>
      <w:r w:rsidRPr="006B3ABD">
        <w:rPr>
          <w:iCs/>
          <w:szCs w:val="32"/>
        </w:rPr>
        <w:t xml:space="preserve"> (</w:t>
      </w:r>
      <w:proofErr w:type="spellStart"/>
      <w:r w:rsidRPr="006B3ABD">
        <w:rPr>
          <w:iCs/>
          <w:szCs w:val="32"/>
        </w:rPr>
        <w:t>tsubut</w:t>
      </w:r>
      <w:proofErr w:type="spellEnd"/>
      <w:r w:rsidRPr="006B3ABD">
        <w:rPr>
          <w:iCs/>
          <w:szCs w:val="32"/>
        </w:rPr>
        <w:t xml:space="preserve">) dan </w:t>
      </w:r>
      <w:proofErr w:type="spellStart"/>
      <w:r w:rsidRPr="006B3ABD">
        <w:rPr>
          <w:iCs/>
          <w:szCs w:val="32"/>
        </w:rPr>
        <w:t>makna</w:t>
      </w:r>
      <w:proofErr w:type="spellEnd"/>
      <w:r w:rsidRPr="006B3ABD">
        <w:rPr>
          <w:iCs/>
          <w:szCs w:val="32"/>
        </w:rPr>
        <w:t xml:space="preserve"> (</w:t>
      </w:r>
      <w:proofErr w:type="spellStart"/>
      <w:r w:rsidRPr="006B3ABD">
        <w:rPr>
          <w:iCs/>
          <w:szCs w:val="32"/>
        </w:rPr>
        <w:t>dalalah</w:t>
      </w:r>
      <w:proofErr w:type="spellEnd"/>
      <w:r w:rsidRPr="006B3ABD">
        <w:rPr>
          <w:iCs/>
          <w:szCs w:val="32"/>
        </w:rPr>
        <w:t xml:space="preserve">), </w:t>
      </w:r>
      <w:proofErr w:type="spellStart"/>
      <w:r w:rsidRPr="006B3ABD">
        <w:rPr>
          <w:iCs/>
          <w:szCs w:val="32"/>
        </w:rPr>
        <w:t>sehingga</w:t>
      </w:r>
      <w:proofErr w:type="spellEnd"/>
      <w:r w:rsidRPr="006B3ABD">
        <w:rPr>
          <w:iCs/>
          <w:szCs w:val="32"/>
        </w:rPr>
        <w:t xml:space="preserve"> </w:t>
      </w:r>
      <w:proofErr w:type="spellStart"/>
      <w:r w:rsidRPr="006B3ABD">
        <w:rPr>
          <w:iCs/>
          <w:szCs w:val="32"/>
        </w:rPr>
        <w:t>tidak</w:t>
      </w:r>
      <w:proofErr w:type="spellEnd"/>
      <w:r w:rsidRPr="006B3ABD">
        <w:rPr>
          <w:iCs/>
          <w:szCs w:val="32"/>
        </w:rPr>
        <w:t xml:space="preserve"> </w:t>
      </w:r>
      <w:proofErr w:type="spellStart"/>
      <w:r w:rsidRPr="006B3ABD">
        <w:rPr>
          <w:iCs/>
          <w:szCs w:val="32"/>
        </w:rPr>
        <w:t>membuka</w:t>
      </w:r>
      <w:proofErr w:type="spellEnd"/>
      <w:r w:rsidRPr="006B3ABD">
        <w:rPr>
          <w:iCs/>
          <w:szCs w:val="32"/>
        </w:rPr>
        <w:t xml:space="preserve"> </w:t>
      </w:r>
      <w:proofErr w:type="spellStart"/>
      <w:r w:rsidRPr="006B3ABD">
        <w:rPr>
          <w:iCs/>
          <w:szCs w:val="32"/>
        </w:rPr>
        <w:t>ruang</w:t>
      </w:r>
      <w:proofErr w:type="spellEnd"/>
      <w:r w:rsidRPr="006B3ABD">
        <w:rPr>
          <w:iCs/>
          <w:szCs w:val="32"/>
        </w:rPr>
        <w:t xml:space="preserve"> </w:t>
      </w:r>
      <w:proofErr w:type="spellStart"/>
      <w:r w:rsidRPr="006B3ABD">
        <w:rPr>
          <w:iCs/>
          <w:szCs w:val="32"/>
        </w:rPr>
        <w:t>interpretasi</w:t>
      </w:r>
      <w:proofErr w:type="spellEnd"/>
      <w:r w:rsidRPr="006B3ABD">
        <w:rPr>
          <w:iCs/>
          <w:szCs w:val="32"/>
        </w:rPr>
        <w:t xml:space="preserve">. </w:t>
      </w:r>
      <w:proofErr w:type="spellStart"/>
      <w:r w:rsidRPr="006B3ABD">
        <w:rPr>
          <w:iCs/>
          <w:szCs w:val="32"/>
        </w:rPr>
        <w:t>Sebaliknya</w:t>
      </w:r>
      <w:proofErr w:type="spellEnd"/>
      <w:r w:rsidRPr="006B3ABD">
        <w:rPr>
          <w:iCs/>
          <w:szCs w:val="32"/>
        </w:rPr>
        <w:t xml:space="preserve">, </w:t>
      </w:r>
      <w:proofErr w:type="spellStart"/>
      <w:r w:rsidRPr="006B3ABD">
        <w:rPr>
          <w:iCs/>
          <w:szCs w:val="32"/>
        </w:rPr>
        <w:t>dzanni</w:t>
      </w:r>
      <w:proofErr w:type="spellEnd"/>
      <w:r w:rsidRPr="006B3ABD">
        <w:rPr>
          <w:iCs/>
          <w:szCs w:val="32"/>
        </w:rPr>
        <w:t xml:space="preserve"> </w:t>
      </w:r>
      <w:proofErr w:type="spellStart"/>
      <w:r w:rsidRPr="006B3ABD">
        <w:rPr>
          <w:iCs/>
          <w:szCs w:val="32"/>
        </w:rPr>
        <w:t>merupakan</w:t>
      </w:r>
      <w:proofErr w:type="spellEnd"/>
      <w:r w:rsidRPr="006B3ABD">
        <w:rPr>
          <w:iCs/>
          <w:szCs w:val="32"/>
        </w:rPr>
        <w:t xml:space="preserve"> </w:t>
      </w:r>
      <w:proofErr w:type="spellStart"/>
      <w:r w:rsidRPr="006B3ABD">
        <w:rPr>
          <w:iCs/>
          <w:szCs w:val="32"/>
        </w:rPr>
        <w:t>dalil</w:t>
      </w:r>
      <w:proofErr w:type="spellEnd"/>
      <w:r w:rsidRPr="006B3ABD">
        <w:rPr>
          <w:iCs/>
          <w:szCs w:val="32"/>
        </w:rPr>
        <w:t xml:space="preserve"> yang </w:t>
      </w:r>
      <w:proofErr w:type="spellStart"/>
      <w:r w:rsidRPr="006B3ABD">
        <w:rPr>
          <w:iCs/>
          <w:szCs w:val="32"/>
        </w:rPr>
        <w:t>bersifat</w:t>
      </w:r>
      <w:proofErr w:type="spellEnd"/>
      <w:r w:rsidRPr="006B3ABD">
        <w:rPr>
          <w:iCs/>
          <w:szCs w:val="32"/>
        </w:rPr>
        <w:t xml:space="preserve"> </w:t>
      </w:r>
      <w:proofErr w:type="spellStart"/>
      <w:r w:rsidRPr="006B3ABD">
        <w:rPr>
          <w:iCs/>
          <w:szCs w:val="32"/>
        </w:rPr>
        <w:t>probabilistik</w:t>
      </w:r>
      <w:proofErr w:type="spellEnd"/>
      <w:r w:rsidRPr="006B3ABD">
        <w:rPr>
          <w:iCs/>
          <w:szCs w:val="32"/>
        </w:rPr>
        <w:t xml:space="preserve"> dan </w:t>
      </w:r>
      <w:proofErr w:type="spellStart"/>
      <w:r w:rsidRPr="006B3ABD">
        <w:rPr>
          <w:iCs/>
          <w:szCs w:val="32"/>
        </w:rPr>
        <w:t>membuka</w:t>
      </w:r>
      <w:proofErr w:type="spellEnd"/>
      <w:r w:rsidRPr="006B3ABD">
        <w:rPr>
          <w:iCs/>
          <w:szCs w:val="32"/>
        </w:rPr>
        <w:t xml:space="preserve"> </w:t>
      </w:r>
      <w:proofErr w:type="spellStart"/>
      <w:r w:rsidRPr="006B3ABD">
        <w:rPr>
          <w:iCs/>
          <w:szCs w:val="32"/>
        </w:rPr>
        <w:t>kemungkinan</w:t>
      </w:r>
      <w:proofErr w:type="spellEnd"/>
      <w:r w:rsidRPr="006B3ABD">
        <w:rPr>
          <w:iCs/>
          <w:szCs w:val="32"/>
        </w:rPr>
        <w:t xml:space="preserve"> </w:t>
      </w:r>
      <w:proofErr w:type="spellStart"/>
      <w:r w:rsidRPr="006B3ABD">
        <w:rPr>
          <w:iCs/>
          <w:szCs w:val="32"/>
        </w:rPr>
        <w:t>perbedaan</w:t>
      </w:r>
      <w:proofErr w:type="spellEnd"/>
      <w:r w:rsidRPr="006B3ABD">
        <w:rPr>
          <w:iCs/>
          <w:szCs w:val="32"/>
        </w:rPr>
        <w:t xml:space="preserve"> </w:t>
      </w:r>
      <w:proofErr w:type="spellStart"/>
      <w:r w:rsidRPr="006B3ABD">
        <w:rPr>
          <w:iCs/>
          <w:szCs w:val="32"/>
        </w:rPr>
        <w:t>penafsiran</w:t>
      </w:r>
      <w:proofErr w:type="spellEnd"/>
      <w:r w:rsidRPr="006B3ABD">
        <w:rPr>
          <w:iCs/>
          <w:szCs w:val="32"/>
        </w:rPr>
        <w:t>.</w:t>
      </w:r>
      <w:r w:rsidR="000E1A4F">
        <w:rPr>
          <w:rStyle w:val="FootnoteReference"/>
          <w:iCs/>
          <w:szCs w:val="32"/>
        </w:rPr>
        <w:footnoteReference w:id="10"/>
      </w:r>
    </w:p>
    <w:p w14:paraId="00F2F9D4" w14:textId="251AA08A" w:rsidR="006B3ABD" w:rsidRDefault="006B3ABD" w:rsidP="006B3ABD">
      <w:pPr>
        <w:pStyle w:val="BodyText"/>
        <w:spacing w:line="360" w:lineRule="auto"/>
        <w:ind w:left="284" w:right="136" w:firstLine="436"/>
        <w:jc w:val="both"/>
        <w:rPr>
          <w:iCs/>
          <w:szCs w:val="32"/>
        </w:rPr>
      </w:pPr>
      <w:proofErr w:type="spellStart"/>
      <w:r w:rsidRPr="006B3ABD">
        <w:rPr>
          <w:iCs/>
          <w:szCs w:val="32"/>
        </w:rPr>
        <w:t>Dengan</w:t>
      </w:r>
      <w:proofErr w:type="spellEnd"/>
      <w:r w:rsidRPr="006B3ABD">
        <w:rPr>
          <w:iCs/>
          <w:szCs w:val="32"/>
        </w:rPr>
        <w:t xml:space="preserve"> </w:t>
      </w:r>
      <w:proofErr w:type="spellStart"/>
      <w:r w:rsidRPr="006B3ABD">
        <w:rPr>
          <w:iCs/>
          <w:szCs w:val="32"/>
        </w:rPr>
        <w:t>demikian</w:t>
      </w:r>
      <w:proofErr w:type="spellEnd"/>
      <w:r w:rsidRPr="006B3ABD">
        <w:rPr>
          <w:iCs/>
          <w:szCs w:val="32"/>
        </w:rPr>
        <w:t xml:space="preserve">, batas ijtihad </w:t>
      </w:r>
      <w:proofErr w:type="spellStart"/>
      <w:r w:rsidRPr="006B3ABD">
        <w:rPr>
          <w:iCs/>
          <w:szCs w:val="32"/>
        </w:rPr>
        <w:t>secara</w:t>
      </w:r>
      <w:proofErr w:type="spellEnd"/>
      <w:r w:rsidRPr="006B3ABD">
        <w:rPr>
          <w:iCs/>
          <w:szCs w:val="32"/>
        </w:rPr>
        <w:t xml:space="preserve"> </w:t>
      </w:r>
      <w:proofErr w:type="spellStart"/>
      <w:r w:rsidRPr="006B3ABD">
        <w:rPr>
          <w:iCs/>
          <w:szCs w:val="32"/>
        </w:rPr>
        <w:t>konseptual</w:t>
      </w:r>
      <w:proofErr w:type="spellEnd"/>
      <w:r w:rsidRPr="006B3ABD">
        <w:rPr>
          <w:iCs/>
          <w:szCs w:val="32"/>
        </w:rPr>
        <w:t xml:space="preserve"> </w:t>
      </w:r>
      <w:proofErr w:type="spellStart"/>
      <w:r w:rsidRPr="006B3ABD">
        <w:rPr>
          <w:iCs/>
          <w:szCs w:val="32"/>
        </w:rPr>
        <w:t>ditentukan</w:t>
      </w:r>
      <w:proofErr w:type="spellEnd"/>
      <w:r w:rsidRPr="006B3ABD">
        <w:rPr>
          <w:iCs/>
          <w:szCs w:val="32"/>
        </w:rPr>
        <w:t xml:space="preserve"> oleh </w:t>
      </w:r>
      <w:proofErr w:type="spellStart"/>
      <w:r w:rsidRPr="006B3ABD">
        <w:rPr>
          <w:iCs/>
          <w:szCs w:val="32"/>
        </w:rPr>
        <w:t>tingkat</w:t>
      </w:r>
      <w:proofErr w:type="spellEnd"/>
      <w:r w:rsidRPr="006B3ABD">
        <w:rPr>
          <w:iCs/>
          <w:szCs w:val="32"/>
        </w:rPr>
        <w:t xml:space="preserve"> </w:t>
      </w:r>
      <w:proofErr w:type="spellStart"/>
      <w:r w:rsidRPr="006B3ABD">
        <w:rPr>
          <w:iCs/>
          <w:szCs w:val="32"/>
        </w:rPr>
        <w:t>kepastian</w:t>
      </w:r>
      <w:proofErr w:type="spellEnd"/>
      <w:r w:rsidRPr="006B3ABD">
        <w:rPr>
          <w:iCs/>
          <w:szCs w:val="32"/>
        </w:rPr>
        <w:t xml:space="preserve"> </w:t>
      </w:r>
      <w:proofErr w:type="spellStart"/>
      <w:r w:rsidRPr="006B3ABD">
        <w:rPr>
          <w:iCs/>
          <w:szCs w:val="32"/>
        </w:rPr>
        <w:t>dalil</w:t>
      </w:r>
      <w:proofErr w:type="spellEnd"/>
      <w:r w:rsidRPr="006B3ABD">
        <w:rPr>
          <w:iCs/>
          <w:szCs w:val="32"/>
        </w:rPr>
        <w:t xml:space="preserve">. </w:t>
      </w:r>
      <w:proofErr w:type="spellStart"/>
      <w:r w:rsidRPr="006B3ABD">
        <w:rPr>
          <w:iCs/>
          <w:szCs w:val="32"/>
        </w:rPr>
        <w:t>Apabila</w:t>
      </w:r>
      <w:proofErr w:type="spellEnd"/>
      <w:r w:rsidRPr="006B3ABD">
        <w:rPr>
          <w:iCs/>
          <w:szCs w:val="32"/>
        </w:rPr>
        <w:t xml:space="preserve"> </w:t>
      </w:r>
      <w:proofErr w:type="spellStart"/>
      <w:r w:rsidRPr="006B3ABD">
        <w:rPr>
          <w:iCs/>
          <w:szCs w:val="32"/>
        </w:rPr>
        <w:t>suatu</w:t>
      </w:r>
      <w:proofErr w:type="spellEnd"/>
      <w:r w:rsidRPr="006B3ABD">
        <w:rPr>
          <w:iCs/>
          <w:szCs w:val="32"/>
        </w:rPr>
        <w:t xml:space="preserve"> </w:t>
      </w:r>
      <w:proofErr w:type="spellStart"/>
      <w:r w:rsidRPr="006B3ABD">
        <w:rPr>
          <w:iCs/>
          <w:szCs w:val="32"/>
        </w:rPr>
        <w:t>hukum</w:t>
      </w:r>
      <w:proofErr w:type="spellEnd"/>
      <w:r w:rsidRPr="006B3ABD">
        <w:rPr>
          <w:iCs/>
          <w:szCs w:val="32"/>
        </w:rPr>
        <w:t xml:space="preserve"> </w:t>
      </w:r>
      <w:proofErr w:type="spellStart"/>
      <w:r w:rsidRPr="006B3ABD">
        <w:rPr>
          <w:iCs/>
          <w:szCs w:val="32"/>
        </w:rPr>
        <w:t>didasarkan</w:t>
      </w:r>
      <w:proofErr w:type="spellEnd"/>
      <w:r w:rsidRPr="006B3ABD">
        <w:rPr>
          <w:iCs/>
          <w:szCs w:val="32"/>
        </w:rPr>
        <w:t xml:space="preserve"> pada </w:t>
      </w:r>
      <w:proofErr w:type="spellStart"/>
      <w:r w:rsidRPr="006B3ABD">
        <w:rPr>
          <w:iCs/>
          <w:szCs w:val="32"/>
        </w:rPr>
        <w:t>dalil</w:t>
      </w:r>
      <w:proofErr w:type="spellEnd"/>
      <w:r w:rsidRPr="006B3ABD">
        <w:rPr>
          <w:iCs/>
          <w:szCs w:val="32"/>
        </w:rPr>
        <w:t xml:space="preserve"> </w:t>
      </w:r>
      <w:proofErr w:type="spellStart"/>
      <w:r w:rsidRPr="006B3ABD">
        <w:rPr>
          <w:iCs/>
          <w:szCs w:val="32"/>
        </w:rPr>
        <w:t>qath’i</w:t>
      </w:r>
      <w:proofErr w:type="spellEnd"/>
      <w:r w:rsidRPr="006B3ABD">
        <w:rPr>
          <w:iCs/>
          <w:szCs w:val="32"/>
        </w:rPr>
        <w:t xml:space="preserve">, </w:t>
      </w:r>
      <w:proofErr w:type="spellStart"/>
      <w:r w:rsidRPr="006B3ABD">
        <w:rPr>
          <w:iCs/>
          <w:szCs w:val="32"/>
        </w:rPr>
        <w:t>maka</w:t>
      </w:r>
      <w:proofErr w:type="spellEnd"/>
      <w:r w:rsidRPr="006B3ABD">
        <w:rPr>
          <w:iCs/>
          <w:szCs w:val="32"/>
        </w:rPr>
        <w:t xml:space="preserve"> ijtihad </w:t>
      </w:r>
      <w:proofErr w:type="spellStart"/>
      <w:r w:rsidRPr="006B3ABD">
        <w:rPr>
          <w:iCs/>
          <w:szCs w:val="32"/>
        </w:rPr>
        <w:t>tidak</w:t>
      </w:r>
      <w:proofErr w:type="spellEnd"/>
      <w:r w:rsidRPr="006B3ABD">
        <w:rPr>
          <w:iCs/>
          <w:szCs w:val="32"/>
        </w:rPr>
        <w:t xml:space="preserve"> </w:t>
      </w:r>
      <w:proofErr w:type="spellStart"/>
      <w:r w:rsidRPr="006B3ABD">
        <w:rPr>
          <w:iCs/>
          <w:szCs w:val="32"/>
        </w:rPr>
        <w:t>dapat</w:t>
      </w:r>
      <w:proofErr w:type="spellEnd"/>
      <w:r w:rsidRPr="006B3ABD">
        <w:rPr>
          <w:iCs/>
          <w:szCs w:val="32"/>
        </w:rPr>
        <w:t xml:space="preserve"> </w:t>
      </w:r>
      <w:proofErr w:type="spellStart"/>
      <w:r w:rsidRPr="006B3ABD">
        <w:rPr>
          <w:iCs/>
          <w:szCs w:val="32"/>
        </w:rPr>
        <w:t>dilakukan</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arti </w:t>
      </w:r>
      <w:proofErr w:type="spellStart"/>
      <w:r w:rsidRPr="006B3ABD">
        <w:rPr>
          <w:iCs/>
          <w:szCs w:val="32"/>
        </w:rPr>
        <w:t>mengubah</w:t>
      </w:r>
      <w:proofErr w:type="spellEnd"/>
      <w:r w:rsidRPr="006B3ABD">
        <w:rPr>
          <w:iCs/>
          <w:szCs w:val="32"/>
        </w:rPr>
        <w:t xml:space="preserve"> </w:t>
      </w:r>
      <w:proofErr w:type="spellStart"/>
      <w:r w:rsidRPr="006B3ABD">
        <w:rPr>
          <w:iCs/>
          <w:szCs w:val="32"/>
        </w:rPr>
        <w:t>atau</w:t>
      </w:r>
      <w:proofErr w:type="spellEnd"/>
      <w:r w:rsidRPr="006B3ABD">
        <w:rPr>
          <w:iCs/>
          <w:szCs w:val="32"/>
        </w:rPr>
        <w:t xml:space="preserve"> </w:t>
      </w:r>
      <w:proofErr w:type="spellStart"/>
      <w:r w:rsidRPr="006B3ABD">
        <w:rPr>
          <w:iCs/>
          <w:szCs w:val="32"/>
        </w:rPr>
        <w:t>menafsirkan</w:t>
      </w:r>
      <w:proofErr w:type="spellEnd"/>
      <w:r w:rsidRPr="006B3ABD">
        <w:rPr>
          <w:iCs/>
          <w:szCs w:val="32"/>
        </w:rPr>
        <w:t xml:space="preserve"> </w:t>
      </w:r>
      <w:proofErr w:type="spellStart"/>
      <w:r w:rsidRPr="006B3ABD">
        <w:rPr>
          <w:iCs/>
          <w:szCs w:val="32"/>
        </w:rPr>
        <w:t>ulang</w:t>
      </w:r>
      <w:proofErr w:type="spellEnd"/>
      <w:r w:rsidRPr="006B3ABD">
        <w:rPr>
          <w:iCs/>
          <w:szCs w:val="32"/>
        </w:rPr>
        <w:t xml:space="preserve"> </w:t>
      </w:r>
      <w:proofErr w:type="spellStart"/>
      <w:r w:rsidRPr="006B3ABD">
        <w:rPr>
          <w:iCs/>
          <w:szCs w:val="32"/>
        </w:rPr>
        <w:t>hukumnya</w:t>
      </w:r>
      <w:proofErr w:type="spellEnd"/>
      <w:r w:rsidRPr="006B3ABD">
        <w:rPr>
          <w:iCs/>
          <w:szCs w:val="32"/>
        </w:rPr>
        <w:t xml:space="preserve">. </w:t>
      </w:r>
      <w:proofErr w:type="spellStart"/>
      <w:r w:rsidRPr="006B3ABD">
        <w:rPr>
          <w:iCs/>
          <w:szCs w:val="32"/>
        </w:rPr>
        <w:t>Sebaliknya</w:t>
      </w:r>
      <w:proofErr w:type="spellEnd"/>
      <w:r w:rsidRPr="006B3ABD">
        <w:rPr>
          <w:iCs/>
          <w:szCs w:val="32"/>
        </w:rPr>
        <w:t xml:space="preserve">, </w:t>
      </w:r>
      <w:proofErr w:type="spellStart"/>
      <w:r w:rsidRPr="006B3ABD">
        <w:rPr>
          <w:iCs/>
          <w:szCs w:val="32"/>
        </w:rPr>
        <w:t>apabila</w:t>
      </w:r>
      <w:proofErr w:type="spellEnd"/>
      <w:r w:rsidRPr="006B3ABD">
        <w:rPr>
          <w:iCs/>
          <w:szCs w:val="32"/>
        </w:rPr>
        <w:t xml:space="preserve"> </w:t>
      </w:r>
      <w:proofErr w:type="spellStart"/>
      <w:r w:rsidRPr="006B3ABD">
        <w:rPr>
          <w:iCs/>
          <w:szCs w:val="32"/>
        </w:rPr>
        <w:t>dalil</w:t>
      </w:r>
      <w:proofErr w:type="spellEnd"/>
      <w:r w:rsidRPr="006B3ABD">
        <w:rPr>
          <w:iCs/>
          <w:szCs w:val="32"/>
        </w:rPr>
        <w:t xml:space="preserve"> </w:t>
      </w:r>
      <w:proofErr w:type="spellStart"/>
      <w:r w:rsidRPr="006B3ABD">
        <w:rPr>
          <w:iCs/>
          <w:szCs w:val="32"/>
        </w:rPr>
        <w:t>tersebut</w:t>
      </w:r>
      <w:proofErr w:type="spellEnd"/>
      <w:r w:rsidRPr="006B3ABD">
        <w:rPr>
          <w:iCs/>
          <w:szCs w:val="32"/>
        </w:rPr>
        <w:t xml:space="preserve"> </w:t>
      </w:r>
      <w:proofErr w:type="spellStart"/>
      <w:r w:rsidRPr="006B3ABD">
        <w:rPr>
          <w:iCs/>
          <w:szCs w:val="32"/>
        </w:rPr>
        <w:t>bersifat</w:t>
      </w:r>
      <w:proofErr w:type="spellEnd"/>
      <w:r w:rsidRPr="006B3ABD">
        <w:rPr>
          <w:iCs/>
          <w:szCs w:val="32"/>
        </w:rPr>
        <w:t xml:space="preserve"> </w:t>
      </w:r>
      <w:proofErr w:type="spellStart"/>
      <w:r w:rsidRPr="006B3ABD">
        <w:rPr>
          <w:iCs/>
          <w:szCs w:val="32"/>
        </w:rPr>
        <w:t>dzanni</w:t>
      </w:r>
      <w:proofErr w:type="spellEnd"/>
      <w:r w:rsidRPr="006B3ABD">
        <w:rPr>
          <w:iCs/>
          <w:szCs w:val="32"/>
        </w:rPr>
        <w:t xml:space="preserve">, </w:t>
      </w:r>
      <w:proofErr w:type="spellStart"/>
      <w:r w:rsidRPr="006B3ABD">
        <w:rPr>
          <w:iCs/>
          <w:szCs w:val="32"/>
        </w:rPr>
        <w:t>maka</w:t>
      </w:r>
      <w:proofErr w:type="spellEnd"/>
      <w:r w:rsidRPr="006B3ABD">
        <w:rPr>
          <w:iCs/>
          <w:szCs w:val="32"/>
        </w:rPr>
        <w:t xml:space="preserve"> </w:t>
      </w:r>
      <w:proofErr w:type="spellStart"/>
      <w:r w:rsidRPr="006B3ABD">
        <w:rPr>
          <w:iCs/>
          <w:szCs w:val="32"/>
        </w:rPr>
        <w:t>ruang</w:t>
      </w:r>
      <w:proofErr w:type="spellEnd"/>
      <w:r w:rsidRPr="006B3ABD">
        <w:rPr>
          <w:iCs/>
          <w:szCs w:val="32"/>
        </w:rPr>
        <w:t xml:space="preserve"> ijtihad </w:t>
      </w:r>
      <w:proofErr w:type="spellStart"/>
      <w:r w:rsidRPr="006B3ABD">
        <w:rPr>
          <w:iCs/>
          <w:szCs w:val="32"/>
        </w:rPr>
        <w:t>terbuka</w:t>
      </w:r>
      <w:proofErr w:type="spellEnd"/>
      <w:r w:rsidRPr="006B3ABD">
        <w:rPr>
          <w:iCs/>
          <w:szCs w:val="32"/>
        </w:rPr>
        <w:t xml:space="preserve"> </w:t>
      </w:r>
      <w:proofErr w:type="spellStart"/>
      <w:r w:rsidRPr="006B3ABD">
        <w:rPr>
          <w:iCs/>
          <w:szCs w:val="32"/>
        </w:rPr>
        <w:t>untuk</w:t>
      </w:r>
      <w:proofErr w:type="spellEnd"/>
      <w:r w:rsidRPr="006B3ABD">
        <w:rPr>
          <w:iCs/>
          <w:szCs w:val="32"/>
        </w:rPr>
        <w:t xml:space="preserve"> </w:t>
      </w:r>
      <w:proofErr w:type="spellStart"/>
      <w:r w:rsidRPr="006B3ABD">
        <w:rPr>
          <w:iCs/>
          <w:szCs w:val="32"/>
        </w:rPr>
        <w:t>melakukan</w:t>
      </w:r>
      <w:proofErr w:type="spellEnd"/>
      <w:r w:rsidRPr="006B3ABD">
        <w:rPr>
          <w:iCs/>
          <w:szCs w:val="32"/>
        </w:rPr>
        <w:t xml:space="preserve"> </w:t>
      </w:r>
      <w:proofErr w:type="spellStart"/>
      <w:r w:rsidRPr="006B3ABD">
        <w:rPr>
          <w:iCs/>
          <w:szCs w:val="32"/>
        </w:rPr>
        <w:t>interpretasi</w:t>
      </w:r>
      <w:proofErr w:type="spellEnd"/>
      <w:r w:rsidRPr="006B3ABD">
        <w:rPr>
          <w:iCs/>
          <w:szCs w:val="32"/>
        </w:rPr>
        <w:t xml:space="preserve"> </w:t>
      </w:r>
      <w:proofErr w:type="spellStart"/>
      <w:r w:rsidRPr="006B3ABD">
        <w:rPr>
          <w:iCs/>
          <w:szCs w:val="32"/>
        </w:rPr>
        <w:t>sesuai</w:t>
      </w:r>
      <w:proofErr w:type="spellEnd"/>
      <w:r w:rsidRPr="006B3ABD">
        <w:rPr>
          <w:iCs/>
          <w:szCs w:val="32"/>
        </w:rPr>
        <w:t xml:space="preserve"> </w:t>
      </w:r>
      <w:proofErr w:type="spellStart"/>
      <w:r w:rsidRPr="006B3ABD">
        <w:rPr>
          <w:iCs/>
          <w:szCs w:val="32"/>
        </w:rPr>
        <w:t>dengan</w:t>
      </w:r>
      <w:proofErr w:type="spellEnd"/>
      <w:r w:rsidRPr="006B3ABD">
        <w:rPr>
          <w:iCs/>
          <w:szCs w:val="32"/>
        </w:rPr>
        <w:t xml:space="preserve"> </w:t>
      </w:r>
      <w:proofErr w:type="spellStart"/>
      <w:r w:rsidRPr="006B3ABD">
        <w:rPr>
          <w:iCs/>
          <w:szCs w:val="32"/>
        </w:rPr>
        <w:t>kebutuhan</w:t>
      </w:r>
      <w:proofErr w:type="spellEnd"/>
      <w:r w:rsidRPr="006B3ABD">
        <w:rPr>
          <w:iCs/>
          <w:szCs w:val="32"/>
        </w:rPr>
        <w:t xml:space="preserve"> dan </w:t>
      </w:r>
      <w:proofErr w:type="spellStart"/>
      <w:r w:rsidRPr="006B3ABD">
        <w:rPr>
          <w:iCs/>
          <w:szCs w:val="32"/>
        </w:rPr>
        <w:t>konteks</w:t>
      </w:r>
      <w:proofErr w:type="spellEnd"/>
      <w:r w:rsidRPr="006B3ABD">
        <w:rPr>
          <w:iCs/>
          <w:szCs w:val="32"/>
        </w:rPr>
        <w:t>.</w:t>
      </w:r>
      <w:r w:rsidR="000E1A4F">
        <w:rPr>
          <w:rStyle w:val="FootnoteReference"/>
          <w:iCs/>
          <w:szCs w:val="32"/>
        </w:rPr>
        <w:footnoteReference w:id="11"/>
      </w:r>
    </w:p>
    <w:p w14:paraId="10B56C29" w14:textId="4BA99FC8" w:rsidR="006B3ABD" w:rsidRDefault="006B3ABD" w:rsidP="006B3ABD">
      <w:pPr>
        <w:pStyle w:val="BodyText"/>
        <w:spacing w:line="360" w:lineRule="auto"/>
        <w:ind w:left="284" w:right="136" w:firstLine="436"/>
        <w:jc w:val="both"/>
        <w:rPr>
          <w:iCs/>
          <w:szCs w:val="32"/>
        </w:rPr>
      </w:pPr>
      <w:proofErr w:type="spellStart"/>
      <w:r w:rsidRPr="006B3ABD">
        <w:rPr>
          <w:iCs/>
          <w:szCs w:val="32"/>
        </w:rPr>
        <w:t>Menurut</w:t>
      </w:r>
      <w:proofErr w:type="spellEnd"/>
      <w:r w:rsidRPr="006B3ABD">
        <w:rPr>
          <w:iCs/>
          <w:szCs w:val="32"/>
        </w:rPr>
        <w:t xml:space="preserve"> Nuruddin al-</w:t>
      </w:r>
      <w:proofErr w:type="spellStart"/>
      <w:r w:rsidRPr="006B3ABD">
        <w:rPr>
          <w:iCs/>
          <w:szCs w:val="32"/>
        </w:rPr>
        <w:t>Khadimi</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al-Ijtihad al-</w:t>
      </w:r>
      <w:proofErr w:type="spellStart"/>
      <w:r w:rsidRPr="006B3ABD">
        <w:rPr>
          <w:iCs/>
          <w:szCs w:val="32"/>
        </w:rPr>
        <w:t>Maqasidi</w:t>
      </w:r>
      <w:proofErr w:type="spellEnd"/>
      <w:r w:rsidRPr="006B3ABD">
        <w:rPr>
          <w:iCs/>
          <w:szCs w:val="32"/>
        </w:rPr>
        <w:t xml:space="preserve">, </w:t>
      </w:r>
      <w:proofErr w:type="spellStart"/>
      <w:r w:rsidRPr="006B3ABD">
        <w:rPr>
          <w:iCs/>
          <w:szCs w:val="32"/>
        </w:rPr>
        <w:t>pembedaan</w:t>
      </w:r>
      <w:proofErr w:type="spellEnd"/>
      <w:r w:rsidRPr="006B3ABD">
        <w:rPr>
          <w:iCs/>
          <w:szCs w:val="32"/>
        </w:rPr>
        <w:t xml:space="preserve"> </w:t>
      </w:r>
      <w:proofErr w:type="spellStart"/>
      <w:r w:rsidRPr="006B3ABD">
        <w:rPr>
          <w:iCs/>
          <w:szCs w:val="32"/>
        </w:rPr>
        <w:t>ini</w:t>
      </w:r>
      <w:proofErr w:type="spellEnd"/>
      <w:r w:rsidRPr="006B3ABD">
        <w:rPr>
          <w:iCs/>
          <w:szCs w:val="32"/>
        </w:rPr>
        <w:t xml:space="preserve"> </w:t>
      </w:r>
      <w:proofErr w:type="spellStart"/>
      <w:r w:rsidRPr="006B3ABD">
        <w:rPr>
          <w:iCs/>
          <w:szCs w:val="32"/>
        </w:rPr>
        <w:t>menjadi</w:t>
      </w:r>
      <w:proofErr w:type="spellEnd"/>
      <w:r w:rsidRPr="006B3ABD">
        <w:rPr>
          <w:iCs/>
          <w:szCs w:val="32"/>
        </w:rPr>
        <w:t xml:space="preserve"> </w:t>
      </w:r>
      <w:proofErr w:type="spellStart"/>
      <w:r w:rsidRPr="006B3ABD">
        <w:rPr>
          <w:iCs/>
          <w:szCs w:val="32"/>
        </w:rPr>
        <w:t>dasar</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w:t>
      </w:r>
      <w:proofErr w:type="spellStart"/>
      <w:r w:rsidRPr="006B3ABD">
        <w:rPr>
          <w:iCs/>
          <w:szCs w:val="32"/>
        </w:rPr>
        <w:t>memahami</w:t>
      </w:r>
      <w:proofErr w:type="spellEnd"/>
      <w:r w:rsidRPr="006B3ABD">
        <w:rPr>
          <w:iCs/>
          <w:szCs w:val="32"/>
        </w:rPr>
        <w:t xml:space="preserve"> mana wilayah yang </w:t>
      </w:r>
      <w:proofErr w:type="spellStart"/>
      <w:r w:rsidRPr="006B3ABD">
        <w:rPr>
          <w:iCs/>
          <w:szCs w:val="32"/>
        </w:rPr>
        <w:t>termasuk</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w:t>
      </w:r>
      <w:proofErr w:type="spellStart"/>
      <w:r w:rsidRPr="006B3ABD">
        <w:rPr>
          <w:iCs/>
          <w:szCs w:val="32"/>
        </w:rPr>
        <w:t>ketetapan</w:t>
      </w:r>
      <w:proofErr w:type="spellEnd"/>
      <w:r w:rsidRPr="006B3ABD">
        <w:rPr>
          <w:iCs/>
          <w:szCs w:val="32"/>
        </w:rPr>
        <w:t xml:space="preserve"> </w:t>
      </w:r>
      <w:proofErr w:type="spellStart"/>
      <w:r w:rsidRPr="006B3ABD">
        <w:rPr>
          <w:iCs/>
          <w:szCs w:val="32"/>
        </w:rPr>
        <w:t>syariat</w:t>
      </w:r>
      <w:proofErr w:type="spellEnd"/>
      <w:r w:rsidRPr="006B3ABD">
        <w:rPr>
          <w:iCs/>
          <w:szCs w:val="32"/>
        </w:rPr>
        <w:t xml:space="preserve"> (</w:t>
      </w:r>
      <w:proofErr w:type="spellStart"/>
      <w:r w:rsidRPr="006B3ABD">
        <w:rPr>
          <w:iCs/>
          <w:szCs w:val="32"/>
        </w:rPr>
        <w:t>tsawābit</w:t>
      </w:r>
      <w:proofErr w:type="spellEnd"/>
      <w:r w:rsidRPr="006B3ABD">
        <w:rPr>
          <w:iCs/>
          <w:szCs w:val="32"/>
        </w:rPr>
        <w:t xml:space="preserve">) dan mana yang </w:t>
      </w:r>
      <w:proofErr w:type="spellStart"/>
      <w:r w:rsidRPr="006B3ABD">
        <w:rPr>
          <w:iCs/>
          <w:szCs w:val="32"/>
        </w:rPr>
        <w:t>termasuk</w:t>
      </w:r>
      <w:proofErr w:type="spellEnd"/>
      <w:r w:rsidRPr="006B3ABD">
        <w:rPr>
          <w:iCs/>
          <w:szCs w:val="32"/>
        </w:rPr>
        <w:t xml:space="preserve"> </w:t>
      </w:r>
      <w:proofErr w:type="spellStart"/>
      <w:r w:rsidRPr="006B3ABD">
        <w:rPr>
          <w:iCs/>
          <w:szCs w:val="32"/>
        </w:rPr>
        <w:t>dalam</w:t>
      </w:r>
      <w:proofErr w:type="spellEnd"/>
      <w:r w:rsidRPr="006B3ABD">
        <w:rPr>
          <w:iCs/>
          <w:szCs w:val="32"/>
        </w:rPr>
        <w:t xml:space="preserve"> wilayah </w:t>
      </w:r>
      <w:proofErr w:type="spellStart"/>
      <w:r w:rsidRPr="006B3ABD">
        <w:rPr>
          <w:iCs/>
          <w:szCs w:val="32"/>
        </w:rPr>
        <w:t>perubahan</w:t>
      </w:r>
      <w:proofErr w:type="spellEnd"/>
      <w:r w:rsidRPr="006B3ABD">
        <w:rPr>
          <w:iCs/>
          <w:szCs w:val="32"/>
        </w:rPr>
        <w:t xml:space="preserve"> (</w:t>
      </w:r>
      <w:proofErr w:type="spellStart"/>
      <w:r w:rsidRPr="006B3ABD">
        <w:rPr>
          <w:iCs/>
          <w:szCs w:val="32"/>
        </w:rPr>
        <w:t>mutaghayyirāt</w:t>
      </w:r>
      <w:proofErr w:type="spellEnd"/>
      <w:r w:rsidRPr="006B3ABD">
        <w:rPr>
          <w:iCs/>
          <w:szCs w:val="32"/>
        </w:rPr>
        <w:t xml:space="preserve">). Oleh </w:t>
      </w:r>
      <w:proofErr w:type="spellStart"/>
      <w:r w:rsidRPr="006B3ABD">
        <w:rPr>
          <w:iCs/>
          <w:szCs w:val="32"/>
        </w:rPr>
        <w:t>karena</w:t>
      </w:r>
      <w:proofErr w:type="spellEnd"/>
      <w:r w:rsidRPr="006B3ABD">
        <w:rPr>
          <w:iCs/>
          <w:szCs w:val="32"/>
        </w:rPr>
        <w:t xml:space="preserve"> </w:t>
      </w:r>
      <w:proofErr w:type="spellStart"/>
      <w:r w:rsidRPr="006B3ABD">
        <w:rPr>
          <w:iCs/>
          <w:szCs w:val="32"/>
        </w:rPr>
        <w:t>itu</w:t>
      </w:r>
      <w:proofErr w:type="spellEnd"/>
      <w:r w:rsidRPr="006B3ABD">
        <w:rPr>
          <w:iCs/>
          <w:szCs w:val="32"/>
        </w:rPr>
        <w:t xml:space="preserve">, </w:t>
      </w:r>
      <w:proofErr w:type="spellStart"/>
      <w:r w:rsidRPr="006B3ABD">
        <w:rPr>
          <w:iCs/>
          <w:szCs w:val="32"/>
        </w:rPr>
        <w:t>qath’i</w:t>
      </w:r>
      <w:proofErr w:type="spellEnd"/>
      <w:r w:rsidRPr="006B3ABD">
        <w:rPr>
          <w:iCs/>
          <w:szCs w:val="32"/>
        </w:rPr>
        <w:t xml:space="preserve"> dan </w:t>
      </w:r>
      <w:proofErr w:type="spellStart"/>
      <w:r w:rsidRPr="006B3ABD">
        <w:rPr>
          <w:iCs/>
          <w:szCs w:val="32"/>
        </w:rPr>
        <w:t>dzanni</w:t>
      </w:r>
      <w:proofErr w:type="spellEnd"/>
      <w:r w:rsidRPr="006B3ABD">
        <w:rPr>
          <w:iCs/>
          <w:szCs w:val="32"/>
        </w:rPr>
        <w:t xml:space="preserve"> </w:t>
      </w:r>
      <w:proofErr w:type="spellStart"/>
      <w:r w:rsidRPr="006B3ABD">
        <w:rPr>
          <w:iCs/>
          <w:szCs w:val="32"/>
        </w:rPr>
        <w:t>bukan</w:t>
      </w:r>
      <w:proofErr w:type="spellEnd"/>
      <w:r w:rsidRPr="006B3ABD">
        <w:rPr>
          <w:iCs/>
          <w:szCs w:val="32"/>
        </w:rPr>
        <w:t xml:space="preserve"> </w:t>
      </w:r>
      <w:proofErr w:type="spellStart"/>
      <w:r w:rsidRPr="006B3ABD">
        <w:rPr>
          <w:iCs/>
          <w:szCs w:val="32"/>
        </w:rPr>
        <w:t>sekadar</w:t>
      </w:r>
      <w:proofErr w:type="spellEnd"/>
      <w:r w:rsidRPr="006B3ABD">
        <w:rPr>
          <w:iCs/>
          <w:szCs w:val="32"/>
        </w:rPr>
        <w:t xml:space="preserve"> </w:t>
      </w:r>
      <w:proofErr w:type="spellStart"/>
      <w:r w:rsidRPr="006B3ABD">
        <w:rPr>
          <w:iCs/>
          <w:szCs w:val="32"/>
        </w:rPr>
        <w:t>konsep</w:t>
      </w:r>
      <w:proofErr w:type="spellEnd"/>
      <w:r w:rsidRPr="006B3ABD">
        <w:rPr>
          <w:iCs/>
          <w:szCs w:val="32"/>
        </w:rPr>
        <w:t xml:space="preserve"> </w:t>
      </w:r>
      <w:proofErr w:type="spellStart"/>
      <w:r w:rsidRPr="006B3ABD">
        <w:rPr>
          <w:iCs/>
          <w:szCs w:val="32"/>
        </w:rPr>
        <w:t>teoritis</w:t>
      </w:r>
      <w:proofErr w:type="spellEnd"/>
      <w:r w:rsidRPr="006B3ABD">
        <w:rPr>
          <w:iCs/>
          <w:szCs w:val="32"/>
        </w:rPr>
        <w:t xml:space="preserve">, </w:t>
      </w:r>
      <w:proofErr w:type="spellStart"/>
      <w:r w:rsidRPr="006B3ABD">
        <w:rPr>
          <w:iCs/>
          <w:szCs w:val="32"/>
        </w:rPr>
        <w:t>tetapi</w:t>
      </w:r>
      <w:proofErr w:type="spellEnd"/>
      <w:r w:rsidRPr="006B3ABD">
        <w:rPr>
          <w:iCs/>
          <w:szCs w:val="32"/>
        </w:rPr>
        <w:t xml:space="preserve"> </w:t>
      </w:r>
      <w:proofErr w:type="spellStart"/>
      <w:r w:rsidRPr="006B3ABD">
        <w:rPr>
          <w:iCs/>
          <w:szCs w:val="32"/>
        </w:rPr>
        <w:t>merupakan</w:t>
      </w:r>
      <w:proofErr w:type="spellEnd"/>
      <w:r w:rsidRPr="006B3ABD">
        <w:rPr>
          <w:iCs/>
          <w:szCs w:val="32"/>
        </w:rPr>
        <w:t xml:space="preserve"> </w:t>
      </w:r>
      <w:r>
        <w:rPr>
          <w:iCs/>
          <w:szCs w:val="32"/>
        </w:rPr>
        <w:t xml:space="preserve">instrument </w:t>
      </w:r>
      <w:proofErr w:type="spellStart"/>
      <w:r w:rsidRPr="006B3ABD">
        <w:rPr>
          <w:iCs/>
          <w:szCs w:val="32"/>
        </w:rPr>
        <w:t>untuk</w:t>
      </w:r>
      <w:proofErr w:type="spellEnd"/>
      <w:r>
        <w:rPr>
          <w:iCs/>
          <w:szCs w:val="32"/>
        </w:rPr>
        <w:t xml:space="preserve"> </w:t>
      </w:r>
      <w:proofErr w:type="spellStart"/>
      <w:r w:rsidRPr="006B3ABD">
        <w:rPr>
          <w:iCs/>
          <w:szCs w:val="32"/>
        </w:rPr>
        <w:t>menakar</w:t>
      </w:r>
      <w:proofErr w:type="spellEnd"/>
      <w:r w:rsidRPr="006B3ABD">
        <w:rPr>
          <w:iCs/>
          <w:szCs w:val="32"/>
        </w:rPr>
        <w:t xml:space="preserve"> batas ijtihad </w:t>
      </w:r>
      <w:proofErr w:type="spellStart"/>
      <w:r w:rsidRPr="006B3ABD">
        <w:rPr>
          <w:iCs/>
          <w:szCs w:val="32"/>
        </w:rPr>
        <w:t>secara</w:t>
      </w:r>
      <w:proofErr w:type="spellEnd"/>
      <w:r w:rsidRPr="006B3ABD">
        <w:rPr>
          <w:iCs/>
          <w:szCs w:val="32"/>
        </w:rPr>
        <w:t xml:space="preserve"> </w:t>
      </w:r>
      <w:proofErr w:type="spellStart"/>
      <w:r w:rsidRPr="006B3ABD">
        <w:rPr>
          <w:iCs/>
          <w:szCs w:val="32"/>
        </w:rPr>
        <w:t>praktis</w:t>
      </w:r>
      <w:proofErr w:type="spellEnd"/>
      <w:r w:rsidRPr="006B3ABD">
        <w:rPr>
          <w:iCs/>
          <w:szCs w:val="32"/>
        </w:rPr>
        <w:t>.</w:t>
      </w:r>
      <w:r w:rsidR="000E1A4F">
        <w:rPr>
          <w:rStyle w:val="FootnoteReference"/>
          <w:iCs/>
          <w:szCs w:val="32"/>
        </w:rPr>
        <w:footnoteReference w:id="12"/>
      </w:r>
    </w:p>
    <w:p w14:paraId="3E0246A5" w14:textId="0EEA6267" w:rsidR="00172F21" w:rsidRPr="00172F21" w:rsidRDefault="00172F21" w:rsidP="00172F21">
      <w:pPr>
        <w:pStyle w:val="BodyText"/>
        <w:numPr>
          <w:ilvl w:val="0"/>
          <w:numId w:val="3"/>
        </w:numPr>
        <w:spacing w:line="360" w:lineRule="auto"/>
        <w:ind w:left="284" w:right="136"/>
        <w:jc w:val="both"/>
        <w:rPr>
          <w:b/>
          <w:bCs/>
          <w:iCs/>
          <w:szCs w:val="32"/>
        </w:rPr>
      </w:pPr>
      <w:r w:rsidRPr="00172F21">
        <w:rPr>
          <w:b/>
          <w:bCs/>
          <w:iCs/>
          <w:szCs w:val="32"/>
        </w:rPr>
        <w:t xml:space="preserve">Wilayah </w:t>
      </w:r>
      <w:proofErr w:type="spellStart"/>
      <w:r w:rsidRPr="00172F21">
        <w:rPr>
          <w:b/>
          <w:bCs/>
          <w:iCs/>
          <w:szCs w:val="32"/>
        </w:rPr>
        <w:t>Qath’i</w:t>
      </w:r>
      <w:proofErr w:type="spellEnd"/>
      <w:r w:rsidRPr="00172F21">
        <w:rPr>
          <w:b/>
          <w:bCs/>
          <w:iCs/>
          <w:szCs w:val="32"/>
        </w:rPr>
        <w:t xml:space="preserve"> </w:t>
      </w:r>
      <w:proofErr w:type="spellStart"/>
      <w:r w:rsidRPr="00172F21">
        <w:rPr>
          <w:b/>
          <w:bCs/>
          <w:iCs/>
          <w:szCs w:val="32"/>
        </w:rPr>
        <w:t>sebagai</w:t>
      </w:r>
      <w:proofErr w:type="spellEnd"/>
      <w:r w:rsidRPr="00172F21">
        <w:rPr>
          <w:b/>
          <w:bCs/>
          <w:iCs/>
          <w:szCs w:val="32"/>
        </w:rPr>
        <w:t xml:space="preserve"> Batas </w:t>
      </w:r>
      <w:proofErr w:type="spellStart"/>
      <w:r w:rsidRPr="00172F21">
        <w:rPr>
          <w:b/>
          <w:bCs/>
          <w:iCs/>
          <w:szCs w:val="32"/>
        </w:rPr>
        <w:t>Tertutup</w:t>
      </w:r>
      <w:proofErr w:type="spellEnd"/>
      <w:r w:rsidRPr="00172F21">
        <w:rPr>
          <w:b/>
          <w:bCs/>
          <w:iCs/>
          <w:szCs w:val="32"/>
        </w:rPr>
        <w:t xml:space="preserve"> Ijtihad</w:t>
      </w:r>
    </w:p>
    <w:p w14:paraId="785D0CF1" w14:textId="77777777" w:rsidR="00172F21" w:rsidRPr="00172F21" w:rsidRDefault="00172F21" w:rsidP="00172F21">
      <w:pPr>
        <w:pStyle w:val="BodyText"/>
        <w:spacing w:line="360" w:lineRule="auto"/>
        <w:ind w:left="284" w:right="136" w:firstLine="436"/>
        <w:jc w:val="both"/>
        <w:rPr>
          <w:iCs/>
          <w:szCs w:val="32"/>
        </w:rPr>
      </w:pPr>
      <w:r w:rsidRPr="00172F21">
        <w:rPr>
          <w:iCs/>
          <w:szCs w:val="32"/>
        </w:rPr>
        <w:t xml:space="preserve">Wilayah </w:t>
      </w:r>
      <w:proofErr w:type="spellStart"/>
      <w:r w:rsidRPr="00172F21">
        <w:rPr>
          <w:iCs/>
          <w:szCs w:val="32"/>
        </w:rPr>
        <w:t>qath’i</w:t>
      </w:r>
      <w:proofErr w:type="spellEnd"/>
      <w:r w:rsidRPr="00172F21">
        <w:rPr>
          <w:iCs/>
          <w:szCs w:val="32"/>
        </w:rPr>
        <w:t xml:space="preserve"> </w:t>
      </w:r>
      <w:proofErr w:type="spellStart"/>
      <w:r w:rsidRPr="00172F21">
        <w:rPr>
          <w:iCs/>
          <w:szCs w:val="32"/>
        </w:rPr>
        <w:t>merupakan</w:t>
      </w:r>
      <w:proofErr w:type="spellEnd"/>
      <w:r w:rsidRPr="00172F21">
        <w:rPr>
          <w:iCs/>
          <w:szCs w:val="32"/>
        </w:rPr>
        <w:t xml:space="preserve"> batas </w:t>
      </w:r>
      <w:proofErr w:type="spellStart"/>
      <w:r w:rsidRPr="00172F21">
        <w:rPr>
          <w:iCs/>
          <w:szCs w:val="32"/>
        </w:rPr>
        <w:t>tertutup</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ijtihad yang </w:t>
      </w:r>
      <w:proofErr w:type="spellStart"/>
      <w:r w:rsidRPr="00172F21">
        <w:rPr>
          <w:iCs/>
          <w:szCs w:val="32"/>
        </w:rPr>
        <w:t>tidak</w:t>
      </w:r>
      <w:proofErr w:type="spellEnd"/>
      <w:r w:rsidRPr="00172F21">
        <w:rPr>
          <w:iCs/>
          <w:szCs w:val="32"/>
        </w:rPr>
        <w:t xml:space="preserve"> </w:t>
      </w:r>
      <w:proofErr w:type="spellStart"/>
      <w:r w:rsidRPr="00172F21">
        <w:rPr>
          <w:iCs/>
          <w:szCs w:val="32"/>
        </w:rPr>
        <w:t>dapat</w:t>
      </w:r>
      <w:proofErr w:type="spellEnd"/>
      <w:r w:rsidRPr="00172F21">
        <w:rPr>
          <w:iCs/>
          <w:szCs w:val="32"/>
        </w:rPr>
        <w:t xml:space="preserve"> </w:t>
      </w:r>
      <w:proofErr w:type="spellStart"/>
      <w:r w:rsidRPr="00172F21">
        <w:rPr>
          <w:iCs/>
          <w:szCs w:val="32"/>
        </w:rPr>
        <w:t>dilampaui</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wilayah </w:t>
      </w:r>
      <w:proofErr w:type="spellStart"/>
      <w:r w:rsidRPr="00172F21">
        <w:rPr>
          <w:iCs/>
          <w:szCs w:val="32"/>
        </w:rPr>
        <w:t>ini</w:t>
      </w:r>
      <w:proofErr w:type="spellEnd"/>
      <w:r w:rsidRPr="00172F21">
        <w:rPr>
          <w:iCs/>
          <w:szCs w:val="32"/>
        </w:rPr>
        <w:t xml:space="preserve">, </w:t>
      </w:r>
      <w:proofErr w:type="spellStart"/>
      <w:r w:rsidRPr="00172F21">
        <w:rPr>
          <w:iCs/>
          <w:szCs w:val="32"/>
        </w:rPr>
        <w:t>hukum-hukum</w:t>
      </w:r>
      <w:proofErr w:type="spellEnd"/>
      <w:r w:rsidRPr="00172F21">
        <w:rPr>
          <w:iCs/>
          <w:szCs w:val="32"/>
        </w:rPr>
        <w:t xml:space="preserve"> </w:t>
      </w:r>
      <w:proofErr w:type="spellStart"/>
      <w:r w:rsidRPr="00172F21">
        <w:rPr>
          <w:iCs/>
          <w:szCs w:val="32"/>
        </w:rPr>
        <w:t>telah</w:t>
      </w:r>
      <w:proofErr w:type="spellEnd"/>
      <w:r w:rsidRPr="00172F21">
        <w:rPr>
          <w:iCs/>
          <w:szCs w:val="32"/>
        </w:rPr>
        <w:t xml:space="preserve"> </w:t>
      </w:r>
      <w:proofErr w:type="spellStart"/>
      <w:r w:rsidRPr="00172F21">
        <w:rPr>
          <w:iCs/>
          <w:szCs w:val="32"/>
        </w:rPr>
        <w:t>ditetapkan</w:t>
      </w:r>
      <w:proofErr w:type="spellEnd"/>
      <w:r w:rsidRPr="00172F21">
        <w:rPr>
          <w:iCs/>
          <w:szCs w:val="32"/>
        </w:rPr>
        <w:t xml:space="preserve"> </w:t>
      </w:r>
      <w:proofErr w:type="spellStart"/>
      <w:r w:rsidRPr="00172F21">
        <w:rPr>
          <w:iCs/>
          <w:szCs w:val="32"/>
        </w:rPr>
        <w:t>secara</w:t>
      </w:r>
      <w:proofErr w:type="spellEnd"/>
      <w:r w:rsidRPr="00172F21">
        <w:rPr>
          <w:iCs/>
          <w:szCs w:val="32"/>
        </w:rPr>
        <w:t xml:space="preserve"> </w:t>
      </w:r>
      <w:proofErr w:type="spellStart"/>
      <w:r w:rsidRPr="00172F21">
        <w:rPr>
          <w:iCs/>
          <w:szCs w:val="32"/>
        </w:rPr>
        <w:t>pasti</w:t>
      </w:r>
      <w:proofErr w:type="spellEnd"/>
      <w:r w:rsidRPr="00172F21">
        <w:rPr>
          <w:iCs/>
          <w:szCs w:val="32"/>
        </w:rPr>
        <w:t xml:space="preserve"> oleh </w:t>
      </w:r>
      <w:proofErr w:type="spellStart"/>
      <w:r w:rsidRPr="00172F21">
        <w:rPr>
          <w:iCs/>
          <w:szCs w:val="32"/>
        </w:rPr>
        <w:t>syariat</w:t>
      </w:r>
      <w:proofErr w:type="spellEnd"/>
      <w:r w:rsidRPr="00172F21">
        <w:rPr>
          <w:iCs/>
          <w:szCs w:val="32"/>
        </w:rPr>
        <w:t xml:space="preserve"> dan </w:t>
      </w:r>
      <w:proofErr w:type="spellStart"/>
      <w:r w:rsidRPr="00172F21">
        <w:rPr>
          <w:iCs/>
          <w:szCs w:val="32"/>
        </w:rPr>
        <w:t>tidak</w:t>
      </w:r>
      <w:proofErr w:type="spellEnd"/>
      <w:r w:rsidRPr="00172F21">
        <w:rPr>
          <w:iCs/>
          <w:szCs w:val="32"/>
        </w:rPr>
        <w:t xml:space="preserve"> </w:t>
      </w:r>
      <w:proofErr w:type="spellStart"/>
      <w:r w:rsidRPr="00172F21">
        <w:rPr>
          <w:iCs/>
          <w:szCs w:val="32"/>
        </w:rPr>
        <w:t>menerima</w:t>
      </w:r>
      <w:proofErr w:type="spellEnd"/>
      <w:r w:rsidRPr="00172F21">
        <w:rPr>
          <w:iCs/>
          <w:szCs w:val="32"/>
        </w:rPr>
        <w:t xml:space="preserve"> </w:t>
      </w:r>
      <w:proofErr w:type="spellStart"/>
      <w:r w:rsidRPr="00172F21">
        <w:rPr>
          <w:iCs/>
          <w:szCs w:val="32"/>
        </w:rPr>
        <w:t>perubahan</w:t>
      </w:r>
      <w:proofErr w:type="spellEnd"/>
      <w:r w:rsidRPr="00172F21">
        <w:rPr>
          <w:iCs/>
          <w:szCs w:val="32"/>
        </w:rPr>
        <w:t xml:space="preserve">, </w:t>
      </w:r>
      <w:proofErr w:type="spellStart"/>
      <w:r w:rsidRPr="00172F21">
        <w:rPr>
          <w:iCs/>
          <w:szCs w:val="32"/>
        </w:rPr>
        <w:t>baik</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alasan</w:t>
      </w:r>
      <w:proofErr w:type="spellEnd"/>
      <w:r w:rsidRPr="00172F21">
        <w:rPr>
          <w:iCs/>
          <w:szCs w:val="32"/>
        </w:rPr>
        <w:t xml:space="preserve"> </w:t>
      </w:r>
      <w:proofErr w:type="spellStart"/>
      <w:r w:rsidRPr="00172F21">
        <w:rPr>
          <w:iCs/>
          <w:szCs w:val="32"/>
        </w:rPr>
        <w:t>maslahat</w:t>
      </w:r>
      <w:proofErr w:type="spellEnd"/>
      <w:r w:rsidRPr="00172F21">
        <w:rPr>
          <w:iCs/>
          <w:szCs w:val="32"/>
        </w:rPr>
        <w:t xml:space="preserve"> </w:t>
      </w:r>
      <w:proofErr w:type="spellStart"/>
      <w:r w:rsidRPr="00172F21">
        <w:rPr>
          <w:iCs/>
          <w:szCs w:val="32"/>
        </w:rPr>
        <w:t>maupun</w:t>
      </w:r>
      <w:proofErr w:type="spellEnd"/>
      <w:r w:rsidRPr="00172F21">
        <w:rPr>
          <w:iCs/>
          <w:szCs w:val="32"/>
        </w:rPr>
        <w:t xml:space="preserve"> </w:t>
      </w:r>
      <w:proofErr w:type="spellStart"/>
      <w:r w:rsidRPr="00172F21">
        <w:rPr>
          <w:iCs/>
          <w:szCs w:val="32"/>
        </w:rPr>
        <w:t>perkembangan</w:t>
      </w:r>
      <w:proofErr w:type="spellEnd"/>
      <w:r w:rsidRPr="00172F21">
        <w:rPr>
          <w:iCs/>
          <w:szCs w:val="32"/>
        </w:rPr>
        <w:t xml:space="preserve"> zaman.</w:t>
      </w:r>
    </w:p>
    <w:p w14:paraId="24C6740F" w14:textId="0E1DCF1D"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Bidang-bidang</w:t>
      </w:r>
      <w:proofErr w:type="spellEnd"/>
      <w:r w:rsidRPr="00172F21">
        <w:rPr>
          <w:iCs/>
          <w:szCs w:val="32"/>
        </w:rPr>
        <w:t xml:space="preserve"> yang </w:t>
      </w:r>
      <w:proofErr w:type="spellStart"/>
      <w:r w:rsidRPr="00172F21">
        <w:rPr>
          <w:iCs/>
          <w:szCs w:val="32"/>
        </w:rPr>
        <w:t>termasuk</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kategori</w:t>
      </w:r>
      <w:proofErr w:type="spellEnd"/>
      <w:r w:rsidRPr="00172F21">
        <w:rPr>
          <w:iCs/>
          <w:szCs w:val="32"/>
        </w:rPr>
        <w:t xml:space="preserve"> </w:t>
      </w:r>
      <w:proofErr w:type="spellStart"/>
      <w:r w:rsidRPr="00172F21">
        <w:rPr>
          <w:iCs/>
          <w:szCs w:val="32"/>
        </w:rPr>
        <w:t>ini</w:t>
      </w:r>
      <w:proofErr w:type="spellEnd"/>
      <w:r w:rsidRPr="00172F21">
        <w:rPr>
          <w:iCs/>
          <w:szCs w:val="32"/>
        </w:rPr>
        <w:t xml:space="preserve"> </w:t>
      </w:r>
      <w:proofErr w:type="spellStart"/>
      <w:r w:rsidRPr="00172F21">
        <w:rPr>
          <w:iCs/>
          <w:szCs w:val="32"/>
        </w:rPr>
        <w:t>meliputi</w:t>
      </w:r>
      <w:proofErr w:type="spellEnd"/>
      <w:r w:rsidRPr="00172F21">
        <w:rPr>
          <w:iCs/>
          <w:szCs w:val="32"/>
        </w:rPr>
        <w:t xml:space="preserve"> </w:t>
      </w:r>
      <w:proofErr w:type="spellStart"/>
      <w:r w:rsidRPr="00172F21">
        <w:rPr>
          <w:iCs/>
          <w:szCs w:val="32"/>
        </w:rPr>
        <w:t>akidah</w:t>
      </w:r>
      <w:proofErr w:type="spellEnd"/>
      <w:r w:rsidRPr="00172F21">
        <w:rPr>
          <w:iCs/>
          <w:szCs w:val="32"/>
        </w:rPr>
        <w:t xml:space="preserve">, ibadah </w:t>
      </w:r>
      <w:proofErr w:type="spellStart"/>
      <w:r w:rsidRPr="00172F21">
        <w:rPr>
          <w:iCs/>
          <w:szCs w:val="32"/>
        </w:rPr>
        <w:t>mahdhah</w:t>
      </w:r>
      <w:proofErr w:type="spellEnd"/>
      <w:r w:rsidRPr="00172F21">
        <w:rPr>
          <w:iCs/>
          <w:szCs w:val="32"/>
        </w:rPr>
        <w:t xml:space="preserve">, </w:t>
      </w:r>
      <w:proofErr w:type="spellStart"/>
      <w:r w:rsidRPr="00172F21">
        <w:rPr>
          <w:iCs/>
          <w:szCs w:val="32"/>
        </w:rPr>
        <w:t>serta</w:t>
      </w:r>
      <w:proofErr w:type="spellEnd"/>
      <w:r w:rsidRPr="00172F21">
        <w:rPr>
          <w:iCs/>
          <w:szCs w:val="32"/>
        </w:rPr>
        <w:t xml:space="preserve"> </w:t>
      </w:r>
      <w:proofErr w:type="spellStart"/>
      <w:r w:rsidRPr="00172F21">
        <w:rPr>
          <w:iCs/>
          <w:szCs w:val="32"/>
        </w:rPr>
        <w:t>hukum-hukum</w:t>
      </w:r>
      <w:proofErr w:type="spellEnd"/>
      <w:r w:rsidRPr="00172F21">
        <w:rPr>
          <w:iCs/>
          <w:szCs w:val="32"/>
        </w:rPr>
        <w:t xml:space="preserve"> yang </w:t>
      </w:r>
      <w:proofErr w:type="spellStart"/>
      <w:r w:rsidRPr="00172F21">
        <w:rPr>
          <w:iCs/>
          <w:szCs w:val="32"/>
        </w:rPr>
        <w:t>bersifat</w:t>
      </w:r>
      <w:proofErr w:type="spellEnd"/>
      <w:r w:rsidRPr="00172F21">
        <w:rPr>
          <w:iCs/>
          <w:szCs w:val="32"/>
        </w:rPr>
        <w:t xml:space="preserve"> </w:t>
      </w:r>
      <w:proofErr w:type="spellStart"/>
      <w:r w:rsidRPr="00172F21">
        <w:rPr>
          <w:iCs/>
          <w:szCs w:val="32"/>
        </w:rPr>
        <w:t>definitif</w:t>
      </w:r>
      <w:proofErr w:type="spellEnd"/>
      <w:r w:rsidRPr="00172F21">
        <w:rPr>
          <w:iCs/>
          <w:szCs w:val="32"/>
        </w:rPr>
        <w:t xml:space="preserve"> </w:t>
      </w:r>
      <w:proofErr w:type="spellStart"/>
      <w:r w:rsidRPr="00172F21">
        <w:rPr>
          <w:iCs/>
          <w:szCs w:val="32"/>
        </w:rPr>
        <w:t>seperti</w:t>
      </w:r>
      <w:proofErr w:type="spellEnd"/>
      <w:r w:rsidRPr="00172F21">
        <w:rPr>
          <w:iCs/>
          <w:szCs w:val="32"/>
        </w:rPr>
        <w:t xml:space="preserve"> </w:t>
      </w:r>
      <w:proofErr w:type="spellStart"/>
      <w:r w:rsidRPr="00172F21">
        <w:rPr>
          <w:iCs/>
          <w:szCs w:val="32"/>
        </w:rPr>
        <w:t>warisan</w:t>
      </w:r>
      <w:proofErr w:type="spellEnd"/>
      <w:r w:rsidRPr="00172F21">
        <w:rPr>
          <w:iCs/>
          <w:szCs w:val="32"/>
        </w:rPr>
        <w:t xml:space="preserve">, hudud, dan </w:t>
      </w:r>
      <w:proofErr w:type="spellStart"/>
      <w:r w:rsidRPr="00172F21">
        <w:rPr>
          <w:iCs/>
          <w:szCs w:val="32"/>
        </w:rPr>
        <w:t>kafarat</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konteks</w:t>
      </w:r>
      <w:proofErr w:type="spellEnd"/>
      <w:r w:rsidRPr="00172F21">
        <w:rPr>
          <w:iCs/>
          <w:szCs w:val="32"/>
        </w:rPr>
        <w:t xml:space="preserve"> </w:t>
      </w:r>
      <w:proofErr w:type="spellStart"/>
      <w:r w:rsidRPr="00172F21">
        <w:rPr>
          <w:iCs/>
          <w:szCs w:val="32"/>
        </w:rPr>
        <w:t>ini</w:t>
      </w:r>
      <w:proofErr w:type="spellEnd"/>
      <w:r w:rsidRPr="00172F21">
        <w:rPr>
          <w:iCs/>
          <w:szCs w:val="32"/>
        </w:rPr>
        <w:t xml:space="preserve">, ijtihad </w:t>
      </w:r>
      <w:proofErr w:type="spellStart"/>
      <w:r w:rsidRPr="00172F21">
        <w:rPr>
          <w:iCs/>
          <w:szCs w:val="32"/>
        </w:rPr>
        <w:t>hanya</w:t>
      </w:r>
      <w:proofErr w:type="spellEnd"/>
      <w:r w:rsidRPr="00172F21">
        <w:rPr>
          <w:iCs/>
          <w:szCs w:val="32"/>
        </w:rPr>
        <w:t xml:space="preserve"> </w:t>
      </w:r>
      <w:proofErr w:type="spellStart"/>
      <w:r w:rsidRPr="00172F21">
        <w:rPr>
          <w:iCs/>
          <w:szCs w:val="32"/>
        </w:rPr>
        <w:t>dapat</w:t>
      </w:r>
      <w:proofErr w:type="spellEnd"/>
      <w:r w:rsidRPr="00172F21">
        <w:rPr>
          <w:iCs/>
          <w:szCs w:val="32"/>
        </w:rPr>
        <w:t xml:space="preserve"> </w:t>
      </w:r>
      <w:proofErr w:type="spellStart"/>
      <w:r w:rsidRPr="00172F21">
        <w:rPr>
          <w:iCs/>
          <w:szCs w:val="32"/>
        </w:rPr>
        <w:t>dilakukan</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rangka</w:t>
      </w:r>
      <w:proofErr w:type="spellEnd"/>
      <w:r w:rsidRPr="00172F21">
        <w:rPr>
          <w:iCs/>
          <w:szCs w:val="32"/>
        </w:rPr>
        <w:t xml:space="preserve"> </w:t>
      </w:r>
      <w:proofErr w:type="spellStart"/>
      <w:r w:rsidRPr="00172F21">
        <w:rPr>
          <w:iCs/>
          <w:szCs w:val="32"/>
        </w:rPr>
        <w:t>memahami</w:t>
      </w:r>
      <w:proofErr w:type="spellEnd"/>
      <w:r w:rsidRPr="00172F21">
        <w:rPr>
          <w:iCs/>
          <w:szCs w:val="32"/>
        </w:rPr>
        <w:t xml:space="preserve"> hikmah dan </w:t>
      </w:r>
      <w:proofErr w:type="spellStart"/>
      <w:r w:rsidRPr="00172F21">
        <w:rPr>
          <w:iCs/>
          <w:szCs w:val="32"/>
        </w:rPr>
        <w:t>tujuan</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w:t>
      </w:r>
      <w:proofErr w:type="spellStart"/>
      <w:r w:rsidRPr="00172F21">
        <w:rPr>
          <w:iCs/>
          <w:szCs w:val="32"/>
        </w:rPr>
        <w:t>bukan</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mengubah</w:t>
      </w:r>
      <w:proofErr w:type="spellEnd"/>
      <w:r w:rsidRPr="00172F21">
        <w:rPr>
          <w:iCs/>
          <w:szCs w:val="32"/>
        </w:rPr>
        <w:t xml:space="preserve"> </w:t>
      </w:r>
      <w:proofErr w:type="spellStart"/>
      <w:r w:rsidRPr="00172F21">
        <w:rPr>
          <w:iCs/>
          <w:szCs w:val="32"/>
        </w:rPr>
        <w:t>substansinya</w:t>
      </w:r>
      <w:proofErr w:type="spellEnd"/>
      <w:r w:rsidRPr="00172F21">
        <w:rPr>
          <w:iCs/>
          <w:szCs w:val="32"/>
        </w:rPr>
        <w:t>.</w:t>
      </w:r>
      <w:r w:rsidR="000E1A4F">
        <w:rPr>
          <w:rStyle w:val="FootnoteReference"/>
          <w:iCs/>
          <w:szCs w:val="32"/>
        </w:rPr>
        <w:footnoteReference w:id="13"/>
      </w:r>
    </w:p>
    <w:p w14:paraId="6C5F3CB0" w14:textId="202D520C"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Sebagaimana</w:t>
      </w:r>
      <w:proofErr w:type="spellEnd"/>
      <w:r w:rsidRPr="00172F21">
        <w:rPr>
          <w:iCs/>
          <w:szCs w:val="32"/>
        </w:rPr>
        <w:t xml:space="preserve"> </w:t>
      </w:r>
      <w:proofErr w:type="spellStart"/>
      <w:r w:rsidRPr="00172F21">
        <w:rPr>
          <w:iCs/>
          <w:szCs w:val="32"/>
        </w:rPr>
        <w:t>dijelaskan</w:t>
      </w:r>
      <w:proofErr w:type="spellEnd"/>
      <w:r w:rsidRPr="00172F21">
        <w:rPr>
          <w:iCs/>
          <w:szCs w:val="32"/>
        </w:rPr>
        <w:t xml:space="preserve"> oleh al-</w:t>
      </w:r>
      <w:proofErr w:type="spellStart"/>
      <w:r w:rsidRPr="00172F21">
        <w:rPr>
          <w:iCs/>
          <w:szCs w:val="32"/>
        </w:rPr>
        <w:t>Khadimi</w:t>
      </w:r>
      <w:proofErr w:type="spellEnd"/>
      <w:r w:rsidRPr="00172F21">
        <w:rPr>
          <w:iCs/>
          <w:szCs w:val="32"/>
        </w:rPr>
        <w:t xml:space="preserve">, </w:t>
      </w:r>
      <w:proofErr w:type="spellStart"/>
      <w:r w:rsidRPr="00172F21">
        <w:rPr>
          <w:iCs/>
          <w:szCs w:val="32"/>
        </w:rPr>
        <w:t>ketertutupan</w:t>
      </w:r>
      <w:proofErr w:type="spellEnd"/>
      <w:r w:rsidRPr="00172F21">
        <w:rPr>
          <w:iCs/>
          <w:szCs w:val="32"/>
        </w:rPr>
        <w:t xml:space="preserve"> wilayah </w:t>
      </w:r>
      <w:proofErr w:type="spellStart"/>
      <w:r w:rsidRPr="00172F21">
        <w:rPr>
          <w:iCs/>
          <w:szCs w:val="32"/>
        </w:rPr>
        <w:t>qath’i</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berarti</w:t>
      </w:r>
      <w:proofErr w:type="spellEnd"/>
      <w:r w:rsidRPr="00172F21">
        <w:rPr>
          <w:iCs/>
          <w:szCs w:val="32"/>
        </w:rPr>
        <w:t xml:space="preserve"> </w:t>
      </w:r>
      <w:proofErr w:type="spellStart"/>
      <w:r w:rsidRPr="00172F21">
        <w:rPr>
          <w:iCs/>
          <w:szCs w:val="32"/>
        </w:rPr>
        <w:t>bahwa</w:t>
      </w:r>
      <w:proofErr w:type="spellEnd"/>
      <w:r w:rsidRPr="00172F21">
        <w:rPr>
          <w:iCs/>
          <w:szCs w:val="32"/>
        </w:rPr>
        <w:t xml:space="preserve"> </w:t>
      </w:r>
      <w:proofErr w:type="spellStart"/>
      <w:r w:rsidRPr="00172F21">
        <w:rPr>
          <w:iCs/>
          <w:szCs w:val="32"/>
        </w:rPr>
        <w:t>hukum-hukum</w:t>
      </w:r>
      <w:proofErr w:type="spellEnd"/>
      <w:r w:rsidRPr="00172F21">
        <w:rPr>
          <w:iCs/>
          <w:szCs w:val="32"/>
        </w:rPr>
        <w:t xml:space="preserve"> </w:t>
      </w:r>
      <w:proofErr w:type="spellStart"/>
      <w:r w:rsidRPr="00172F21">
        <w:rPr>
          <w:iCs/>
          <w:szCs w:val="32"/>
        </w:rPr>
        <w:t>tersebut</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rasional</w:t>
      </w:r>
      <w:proofErr w:type="spellEnd"/>
      <w:r w:rsidRPr="00172F21">
        <w:rPr>
          <w:iCs/>
          <w:szCs w:val="32"/>
        </w:rPr>
        <w:t xml:space="preserve"> </w:t>
      </w:r>
      <w:proofErr w:type="spellStart"/>
      <w:r w:rsidRPr="00172F21">
        <w:rPr>
          <w:iCs/>
          <w:szCs w:val="32"/>
        </w:rPr>
        <w:t>atau</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memiliki</w:t>
      </w:r>
      <w:proofErr w:type="spellEnd"/>
      <w:r w:rsidRPr="00172F21">
        <w:rPr>
          <w:iCs/>
          <w:szCs w:val="32"/>
        </w:rPr>
        <w:t xml:space="preserve"> </w:t>
      </w:r>
      <w:proofErr w:type="spellStart"/>
      <w:r w:rsidRPr="00172F21">
        <w:rPr>
          <w:iCs/>
          <w:szCs w:val="32"/>
        </w:rPr>
        <w:t>tujuan</w:t>
      </w:r>
      <w:proofErr w:type="spellEnd"/>
      <w:r w:rsidRPr="00172F21">
        <w:rPr>
          <w:iCs/>
          <w:szCs w:val="32"/>
        </w:rPr>
        <w:t xml:space="preserve">. </w:t>
      </w:r>
      <w:proofErr w:type="spellStart"/>
      <w:r w:rsidRPr="00172F21">
        <w:rPr>
          <w:iCs/>
          <w:szCs w:val="32"/>
        </w:rPr>
        <w:t>Sebaliknya</w:t>
      </w:r>
      <w:proofErr w:type="spellEnd"/>
      <w:r w:rsidRPr="00172F21">
        <w:rPr>
          <w:iCs/>
          <w:szCs w:val="32"/>
        </w:rPr>
        <w:t xml:space="preserve">, </w:t>
      </w:r>
      <w:proofErr w:type="spellStart"/>
      <w:r w:rsidRPr="00172F21">
        <w:rPr>
          <w:iCs/>
          <w:szCs w:val="32"/>
        </w:rPr>
        <w:t>setiap</w:t>
      </w:r>
      <w:proofErr w:type="spellEnd"/>
      <w:r w:rsidRPr="00172F21">
        <w:rPr>
          <w:iCs/>
          <w:szCs w:val="32"/>
        </w:rPr>
        <w:t xml:space="preserve"> </w:t>
      </w:r>
      <w:proofErr w:type="spellStart"/>
      <w:r w:rsidRPr="00172F21">
        <w:rPr>
          <w:iCs/>
          <w:szCs w:val="32"/>
        </w:rPr>
        <w:t>ketentuan</w:t>
      </w:r>
      <w:proofErr w:type="spellEnd"/>
      <w:r w:rsidRPr="00172F21">
        <w:rPr>
          <w:iCs/>
          <w:szCs w:val="32"/>
        </w:rPr>
        <w:t xml:space="preserve"> </w:t>
      </w:r>
      <w:proofErr w:type="spellStart"/>
      <w:r w:rsidRPr="00172F21">
        <w:rPr>
          <w:iCs/>
          <w:szCs w:val="32"/>
        </w:rPr>
        <w:t>syariat</w:t>
      </w:r>
      <w:proofErr w:type="spellEnd"/>
      <w:r w:rsidRPr="00172F21">
        <w:rPr>
          <w:iCs/>
          <w:szCs w:val="32"/>
        </w:rPr>
        <w:t xml:space="preserve"> </w:t>
      </w:r>
      <w:proofErr w:type="spellStart"/>
      <w:r w:rsidRPr="00172F21">
        <w:rPr>
          <w:iCs/>
          <w:szCs w:val="32"/>
        </w:rPr>
        <w:t>tetap</w:t>
      </w:r>
      <w:proofErr w:type="spellEnd"/>
      <w:r w:rsidRPr="00172F21">
        <w:rPr>
          <w:iCs/>
          <w:szCs w:val="32"/>
        </w:rPr>
        <w:t xml:space="preserve"> </w:t>
      </w:r>
      <w:proofErr w:type="spellStart"/>
      <w:r w:rsidRPr="00172F21">
        <w:rPr>
          <w:iCs/>
          <w:szCs w:val="32"/>
        </w:rPr>
        <w:t>mengandung</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dan </w:t>
      </w:r>
      <w:proofErr w:type="spellStart"/>
      <w:r w:rsidRPr="00172F21">
        <w:rPr>
          <w:iCs/>
          <w:szCs w:val="32"/>
        </w:rPr>
        <w:t>kemaslahatan</w:t>
      </w:r>
      <w:proofErr w:type="spellEnd"/>
      <w:r w:rsidRPr="00172F21">
        <w:rPr>
          <w:iCs/>
          <w:szCs w:val="32"/>
        </w:rPr>
        <w:t xml:space="preserve">, </w:t>
      </w:r>
      <w:proofErr w:type="spellStart"/>
      <w:r w:rsidRPr="00172F21">
        <w:rPr>
          <w:iCs/>
          <w:szCs w:val="32"/>
        </w:rPr>
        <w:t>meskipun</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seluruhnya</w:t>
      </w:r>
      <w:proofErr w:type="spellEnd"/>
      <w:r w:rsidRPr="00172F21">
        <w:rPr>
          <w:iCs/>
          <w:szCs w:val="32"/>
        </w:rPr>
        <w:t xml:space="preserve"> </w:t>
      </w:r>
      <w:proofErr w:type="spellStart"/>
      <w:r w:rsidRPr="00172F21">
        <w:rPr>
          <w:iCs/>
          <w:szCs w:val="32"/>
        </w:rPr>
        <w:t>dapat</w:t>
      </w:r>
      <w:proofErr w:type="spellEnd"/>
      <w:r w:rsidRPr="00172F21">
        <w:rPr>
          <w:iCs/>
          <w:szCs w:val="32"/>
        </w:rPr>
        <w:t xml:space="preserve"> </w:t>
      </w:r>
      <w:proofErr w:type="spellStart"/>
      <w:r w:rsidRPr="00172F21">
        <w:rPr>
          <w:iCs/>
          <w:szCs w:val="32"/>
        </w:rPr>
        <w:t>dijangkau</w:t>
      </w:r>
      <w:proofErr w:type="spellEnd"/>
      <w:r w:rsidRPr="00172F21">
        <w:rPr>
          <w:iCs/>
          <w:szCs w:val="32"/>
        </w:rPr>
        <w:t xml:space="preserve"> oleh </w:t>
      </w:r>
      <w:proofErr w:type="spellStart"/>
      <w:r w:rsidRPr="00172F21">
        <w:rPr>
          <w:iCs/>
          <w:szCs w:val="32"/>
        </w:rPr>
        <w:t>akal</w:t>
      </w:r>
      <w:proofErr w:type="spellEnd"/>
      <w:r w:rsidRPr="00172F21">
        <w:rPr>
          <w:iCs/>
          <w:szCs w:val="32"/>
        </w:rPr>
        <w:t xml:space="preserve"> </w:t>
      </w:r>
      <w:proofErr w:type="spellStart"/>
      <w:r w:rsidRPr="00172F21">
        <w:rPr>
          <w:iCs/>
          <w:szCs w:val="32"/>
        </w:rPr>
        <w:t>manusia</w:t>
      </w:r>
      <w:proofErr w:type="spellEnd"/>
      <w:r w:rsidRPr="00172F21">
        <w:rPr>
          <w:iCs/>
          <w:szCs w:val="32"/>
        </w:rPr>
        <w:t>.</w:t>
      </w:r>
      <w:r w:rsidR="000E1A4F">
        <w:rPr>
          <w:rStyle w:val="FootnoteReference"/>
          <w:iCs/>
          <w:szCs w:val="32"/>
        </w:rPr>
        <w:footnoteReference w:id="14"/>
      </w:r>
    </w:p>
    <w:p w14:paraId="7B6CCF8C" w14:textId="653ABCA4" w:rsidR="006B3ABD" w:rsidRDefault="00172F21" w:rsidP="00172F21">
      <w:pPr>
        <w:pStyle w:val="BodyText"/>
        <w:spacing w:line="360" w:lineRule="auto"/>
        <w:ind w:left="284" w:right="136" w:firstLine="436"/>
        <w:jc w:val="both"/>
        <w:rPr>
          <w:iCs/>
          <w:szCs w:val="32"/>
        </w:rPr>
      </w:pPr>
      <w:proofErr w:type="spellStart"/>
      <w:r w:rsidRPr="00172F21">
        <w:rPr>
          <w:iCs/>
          <w:szCs w:val="32"/>
        </w:rPr>
        <w:t>Dengan</w:t>
      </w:r>
      <w:proofErr w:type="spellEnd"/>
      <w:r w:rsidRPr="00172F21">
        <w:rPr>
          <w:iCs/>
          <w:szCs w:val="32"/>
        </w:rPr>
        <w:t xml:space="preserve"> </w:t>
      </w:r>
      <w:proofErr w:type="spellStart"/>
      <w:r w:rsidRPr="00172F21">
        <w:rPr>
          <w:iCs/>
          <w:szCs w:val="32"/>
        </w:rPr>
        <w:t>demikian</w:t>
      </w:r>
      <w:proofErr w:type="spellEnd"/>
      <w:r w:rsidRPr="00172F21">
        <w:rPr>
          <w:iCs/>
          <w:szCs w:val="32"/>
        </w:rPr>
        <w:t xml:space="preserve">, batas ijtihad </w:t>
      </w:r>
      <w:proofErr w:type="spellStart"/>
      <w:r w:rsidRPr="00172F21">
        <w:rPr>
          <w:iCs/>
          <w:szCs w:val="32"/>
        </w:rPr>
        <w:t>dalam</w:t>
      </w:r>
      <w:proofErr w:type="spellEnd"/>
      <w:r w:rsidRPr="00172F21">
        <w:rPr>
          <w:iCs/>
          <w:szCs w:val="32"/>
        </w:rPr>
        <w:t xml:space="preserve"> wilayah </w:t>
      </w:r>
      <w:proofErr w:type="spellStart"/>
      <w:r w:rsidRPr="00172F21">
        <w:rPr>
          <w:iCs/>
          <w:szCs w:val="32"/>
        </w:rPr>
        <w:t>qath’i</w:t>
      </w:r>
      <w:proofErr w:type="spellEnd"/>
      <w:r w:rsidRPr="00172F21">
        <w:rPr>
          <w:iCs/>
          <w:szCs w:val="32"/>
        </w:rPr>
        <w:t xml:space="preserve"> </w:t>
      </w:r>
      <w:proofErr w:type="spellStart"/>
      <w:r w:rsidRPr="00172F21">
        <w:rPr>
          <w:iCs/>
          <w:szCs w:val="32"/>
        </w:rPr>
        <w:t>bersifat</w:t>
      </w:r>
      <w:proofErr w:type="spellEnd"/>
      <w:r w:rsidRPr="00172F21">
        <w:rPr>
          <w:iCs/>
          <w:szCs w:val="32"/>
        </w:rPr>
        <w:t xml:space="preserve"> </w:t>
      </w:r>
      <w:proofErr w:type="spellStart"/>
      <w:r w:rsidRPr="00172F21">
        <w:rPr>
          <w:iCs/>
          <w:szCs w:val="32"/>
        </w:rPr>
        <w:t>absolut</w:t>
      </w:r>
      <w:proofErr w:type="spellEnd"/>
      <w:r w:rsidRPr="00172F21">
        <w:rPr>
          <w:iCs/>
          <w:szCs w:val="32"/>
        </w:rPr>
        <w:t xml:space="preserve">. Upaya </w:t>
      </w:r>
      <w:proofErr w:type="spellStart"/>
      <w:r w:rsidRPr="00172F21">
        <w:rPr>
          <w:iCs/>
          <w:szCs w:val="32"/>
        </w:rPr>
        <w:t>untuk</w:t>
      </w:r>
      <w:proofErr w:type="spellEnd"/>
      <w:r w:rsidRPr="00172F21">
        <w:rPr>
          <w:iCs/>
          <w:szCs w:val="32"/>
        </w:rPr>
        <w:t xml:space="preserve"> </w:t>
      </w:r>
      <w:proofErr w:type="spellStart"/>
      <w:r w:rsidRPr="00172F21">
        <w:rPr>
          <w:iCs/>
          <w:szCs w:val="32"/>
        </w:rPr>
        <w:t>mengubah</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wilayah </w:t>
      </w:r>
      <w:proofErr w:type="spellStart"/>
      <w:r w:rsidRPr="00172F21">
        <w:rPr>
          <w:iCs/>
          <w:szCs w:val="32"/>
        </w:rPr>
        <w:t>ini</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dalih</w:t>
      </w:r>
      <w:proofErr w:type="spellEnd"/>
      <w:r w:rsidRPr="00172F21">
        <w:rPr>
          <w:iCs/>
          <w:szCs w:val="32"/>
        </w:rPr>
        <w:t xml:space="preserve"> </w:t>
      </w:r>
      <w:proofErr w:type="spellStart"/>
      <w:r w:rsidRPr="00172F21">
        <w:rPr>
          <w:iCs/>
          <w:szCs w:val="32"/>
        </w:rPr>
        <w:t>maslahat</w:t>
      </w:r>
      <w:proofErr w:type="spellEnd"/>
      <w:r w:rsidRPr="00172F21">
        <w:rPr>
          <w:iCs/>
          <w:szCs w:val="32"/>
        </w:rPr>
        <w:t xml:space="preserve"> </w:t>
      </w:r>
      <w:proofErr w:type="spellStart"/>
      <w:r w:rsidRPr="00172F21">
        <w:rPr>
          <w:iCs/>
          <w:szCs w:val="32"/>
        </w:rPr>
        <w:t>justru</w:t>
      </w:r>
      <w:proofErr w:type="spellEnd"/>
      <w:r w:rsidRPr="00172F21">
        <w:rPr>
          <w:iCs/>
          <w:szCs w:val="32"/>
        </w:rPr>
        <w:t xml:space="preserve"> </w:t>
      </w:r>
      <w:proofErr w:type="spellStart"/>
      <w:r w:rsidRPr="00172F21">
        <w:rPr>
          <w:iCs/>
          <w:szCs w:val="32"/>
        </w:rPr>
        <w:t>bertentangan</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prinsip</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al-</w:t>
      </w:r>
      <w:proofErr w:type="spellStart"/>
      <w:proofErr w:type="gramStart"/>
      <w:r w:rsidRPr="00172F21">
        <w:rPr>
          <w:iCs/>
          <w:szCs w:val="32"/>
        </w:rPr>
        <w:t>syarī‘</w:t>
      </w:r>
      <w:proofErr w:type="gramEnd"/>
      <w:r w:rsidRPr="00172F21">
        <w:rPr>
          <w:iCs/>
          <w:szCs w:val="32"/>
        </w:rPr>
        <w:t>ah</w:t>
      </w:r>
      <w:proofErr w:type="spellEnd"/>
      <w:r w:rsidRPr="00172F21">
        <w:rPr>
          <w:iCs/>
          <w:szCs w:val="32"/>
        </w:rPr>
        <w:t xml:space="preserve"> </w:t>
      </w:r>
      <w:proofErr w:type="spellStart"/>
      <w:r w:rsidRPr="00172F21">
        <w:rPr>
          <w:iCs/>
          <w:szCs w:val="32"/>
        </w:rPr>
        <w:t>itu</w:t>
      </w:r>
      <w:proofErr w:type="spellEnd"/>
      <w:r w:rsidRPr="00172F21">
        <w:rPr>
          <w:iCs/>
          <w:szCs w:val="32"/>
        </w:rPr>
        <w:t xml:space="preserve"> </w:t>
      </w:r>
      <w:proofErr w:type="spellStart"/>
      <w:r w:rsidRPr="00172F21">
        <w:rPr>
          <w:iCs/>
          <w:szCs w:val="32"/>
        </w:rPr>
        <w:t>sendiri</w:t>
      </w:r>
      <w:proofErr w:type="spellEnd"/>
      <w:r w:rsidRPr="00172F21">
        <w:rPr>
          <w:iCs/>
          <w:szCs w:val="32"/>
        </w:rPr>
        <w:t>.</w:t>
      </w:r>
      <w:r w:rsidR="000E1A4F">
        <w:rPr>
          <w:rStyle w:val="FootnoteReference"/>
          <w:iCs/>
          <w:szCs w:val="32"/>
        </w:rPr>
        <w:footnoteReference w:id="15"/>
      </w:r>
    </w:p>
    <w:p w14:paraId="49680945" w14:textId="0D786074" w:rsidR="00172F21" w:rsidRPr="00172F21" w:rsidRDefault="00172F21" w:rsidP="00172F21">
      <w:pPr>
        <w:pStyle w:val="BodyText"/>
        <w:numPr>
          <w:ilvl w:val="0"/>
          <w:numId w:val="3"/>
        </w:numPr>
        <w:spacing w:line="360" w:lineRule="auto"/>
        <w:ind w:left="284" w:right="136"/>
        <w:jc w:val="both"/>
        <w:rPr>
          <w:b/>
          <w:bCs/>
          <w:iCs/>
          <w:szCs w:val="32"/>
        </w:rPr>
      </w:pPr>
      <w:r w:rsidRPr="00172F21">
        <w:rPr>
          <w:b/>
          <w:bCs/>
          <w:iCs/>
          <w:szCs w:val="32"/>
        </w:rPr>
        <w:t xml:space="preserve">Wilayah </w:t>
      </w:r>
      <w:proofErr w:type="spellStart"/>
      <w:r w:rsidRPr="00172F21">
        <w:rPr>
          <w:b/>
          <w:bCs/>
          <w:iCs/>
          <w:szCs w:val="32"/>
        </w:rPr>
        <w:t>Dzanni</w:t>
      </w:r>
      <w:proofErr w:type="spellEnd"/>
      <w:r w:rsidRPr="00172F21">
        <w:rPr>
          <w:b/>
          <w:bCs/>
          <w:iCs/>
          <w:szCs w:val="32"/>
        </w:rPr>
        <w:t xml:space="preserve"> </w:t>
      </w:r>
      <w:proofErr w:type="spellStart"/>
      <w:r w:rsidRPr="00172F21">
        <w:rPr>
          <w:b/>
          <w:bCs/>
          <w:iCs/>
          <w:szCs w:val="32"/>
        </w:rPr>
        <w:t>sebagai</w:t>
      </w:r>
      <w:proofErr w:type="spellEnd"/>
      <w:r w:rsidRPr="00172F21">
        <w:rPr>
          <w:b/>
          <w:bCs/>
          <w:iCs/>
          <w:szCs w:val="32"/>
        </w:rPr>
        <w:t xml:space="preserve"> Ruang Terbuka Ijtihad</w:t>
      </w:r>
    </w:p>
    <w:p w14:paraId="373873CF" w14:textId="77777777"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lastRenderedPageBreak/>
        <w:t>Berbeda</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qath’i</w:t>
      </w:r>
      <w:proofErr w:type="spellEnd"/>
      <w:r w:rsidRPr="00172F21">
        <w:rPr>
          <w:iCs/>
          <w:szCs w:val="32"/>
        </w:rPr>
        <w:t xml:space="preserve">, wilayah </w:t>
      </w:r>
      <w:proofErr w:type="spellStart"/>
      <w:r w:rsidRPr="00172F21">
        <w:rPr>
          <w:iCs/>
          <w:szCs w:val="32"/>
        </w:rPr>
        <w:t>dzanni</w:t>
      </w:r>
      <w:proofErr w:type="spellEnd"/>
      <w:r w:rsidRPr="00172F21">
        <w:rPr>
          <w:iCs/>
          <w:szCs w:val="32"/>
        </w:rPr>
        <w:t xml:space="preserve"> </w:t>
      </w:r>
      <w:proofErr w:type="spellStart"/>
      <w:r w:rsidRPr="00172F21">
        <w:rPr>
          <w:iCs/>
          <w:szCs w:val="32"/>
        </w:rPr>
        <w:t>merupakan</w:t>
      </w:r>
      <w:proofErr w:type="spellEnd"/>
      <w:r w:rsidRPr="00172F21">
        <w:rPr>
          <w:iCs/>
          <w:szCs w:val="32"/>
        </w:rPr>
        <w:t xml:space="preserve"> </w:t>
      </w:r>
      <w:proofErr w:type="spellStart"/>
      <w:r w:rsidRPr="00172F21">
        <w:rPr>
          <w:iCs/>
          <w:szCs w:val="32"/>
        </w:rPr>
        <w:t>ruang</w:t>
      </w:r>
      <w:proofErr w:type="spellEnd"/>
      <w:r w:rsidRPr="00172F21">
        <w:rPr>
          <w:iCs/>
          <w:szCs w:val="32"/>
        </w:rPr>
        <w:t xml:space="preserve"> </w:t>
      </w:r>
      <w:proofErr w:type="spellStart"/>
      <w:r w:rsidRPr="00172F21">
        <w:rPr>
          <w:iCs/>
          <w:szCs w:val="32"/>
        </w:rPr>
        <w:t>terbuka</w:t>
      </w:r>
      <w:proofErr w:type="spellEnd"/>
      <w:r w:rsidRPr="00172F21">
        <w:rPr>
          <w:iCs/>
          <w:szCs w:val="32"/>
        </w:rPr>
        <w:t xml:space="preserve"> </w:t>
      </w:r>
      <w:proofErr w:type="spellStart"/>
      <w:r w:rsidRPr="00172F21">
        <w:rPr>
          <w:iCs/>
          <w:szCs w:val="32"/>
        </w:rPr>
        <w:t>bagi</w:t>
      </w:r>
      <w:proofErr w:type="spellEnd"/>
      <w:r w:rsidRPr="00172F21">
        <w:rPr>
          <w:iCs/>
          <w:szCs w:val="32"/>
        </w:rPr>
        <w:t xml:space="preserve"> ijtihad. </w:t>
      </w:r>
      <w:proofErr w:type="spellStart"/>
      <w:r w:rsidRPr="00172F21">
        <w:rPr>
          <w:iCs/>
          <w:szCs w:val="32"/>
        </w:rPr>
        <w:t>Dalam</w:t>
      </w:r>
      <w:proofErr w:type="spellEnd"/>
      <w:r w:rsidRPr="00172F21">
        <w:rPr>
          <w:iCs/>
          <w:szCs w:val="32"/>
        </w:rPr>
        <w:t xml:space="preserve"> wilayah </w:t>
      </w:r>
      <w:proofErr w:type="spellStart"/>
      <w:r w:rsidRPr="00172F21">
        <w:rPr>
          <w:iCs/>
          <w:szCs w:val="32"/>
        </w:rPr>
        <w:t>ini</w:t>
      </w:r>
      <w:proofErr w:type="spellEnd"/>
      <w:r w:rsidRPr="00172F21">
        <w:rPr>
          <w:iCs/>
          <w:szCs w:val="32"/>
        </w:rPr>
        <w:t xml:space="preserve">, </w:t>
      </w:r>
      <w:proofErr w:type="spellStart"/>
      <w:r w:rsidRPr="00172F21">
        <w:rPr>
          <w:iCs/>
          <w:szCs w:val="32"/>
        </w:rPr>
        <w:t>hukum-hukum</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ditetapkan</w:t>
      </w:r>
      <w:proofErr w:type="spellEnd"/>
      <w:r w:rsidRPr="00172F21">
        <w:rPr>
          <w:iCs/>
          <w:szCs w:val="32"/>
        </w:rPr>
        <w:t xml:space="preserve"> </w:t>
      </w:r>
      <w:proofErr w:type="spellStart"/>
      <w:r w:rsidRPr="00172F21">
        <w:rPr>
          <w:iCs/>
          <w:szCs w:val="32"/>
        </w:rPr>
        <w:t>secara</w:t>
      </w:r>
      <w:proofErr w:type="spellEnd"/>
      <w:r w:rsidRPr="00172F21">
        <w:rPr>
          <w:iCs/>
          <w:szCs w:val="32"/>
        </w:rPr>
        <w:t xml:space="preserve"> </w:t>
      </w:r>
      <w:proofErr w:type="spellStart"/>
      <w:r w:rsidRPr="00172F21">
        <w:rPr>
          <w:iCs/>
          <w:szCs w:val="32"/>
        </w:rPr>
        <w:t>pasti</w:t>
      </w:r>
      <w:proofErr w:type="spellEnd"/>
      <w:r w:rsidRPr="00172F21">
        <w:rPr>
          <w:iCs/>
          <w:szCs w:val="32"/>
        </w:rPr>
        <w:t xml:space="preserve">, </w:t>
      </w:r>
      <w:proofErr w:type="spellStart"/>
      <w:r w:rsidRPr="00172F21">
        <w:rPr>
          <w:iCs/>
          <w:szCs w:val="32"/>
        </w:rPr>
        <w:t>sehingga</w:t>
      </w:r>
      <w:proofErr w:type="spellEnd"/>
      <w:r w:rsidRPr="00172F21">
        <w:rPr>
          <w:iCs/>
          <w:szCs w:val="32"/>
        </w:rPr>
        <w:t xml:space="preserve"> </w:t>
      </w:r>
      <w:proofErr w:type="spellStart"/>
      <w:r w:rsidRPr="00172F21">
        <w:rPr>
          <w:iCs/>
          <w:szCs w:val="32"/>
        </w:rPr>
        <w:t>memungkinkan</w:t>
      </w:r>
      <w:proofErr w:type="spellEnd"/>
      <w:r w:rsidRPr="00172F21">
        <w:rPr>
          <w:iCs/>
          <w:szCs w:val="32"/>
        </w:rPr>
        <w:t xml:space="preserve"> </w:t>
      </w:r>
      <w:proofErr w:type="spellStart"/>
      <w:r w:rsidRPr="00172F21">
        <w:rPr>
          <w:iCs/>
          <w:szCs w:val="32"/>
        </w:rPr>
        <w:t>adanya</w:t>
      </w:r>
      <w:proofErr w:type="spellEnd"/>
      <w:r w:rsidRPr="00172F21">
        <w:rPr>
          <w:iCs/>
          <w:szCs w:val="32"/>
        </w:rPr>
        <w:t xml:space="preserve"> </w:t>
      </w:r>
      <w:proofErr w:type="spellStart"/>
      <w:r w:rsidRPr="00172F21">
        <w:rPr>
          <w:iCs/>
          <w:szCs w:val="32"/>
        </w:rPr>
        <w:t>penafsiran</w:t>
      </w:r>
      <w:proofErr w:type="spellEnd"/>
      <w:r w:rsidRPr="00172F21">
        <w:rPr>
          <w:iCs/>
          <w:szCs w:val="32"/>
        </w:rPr>
        <w:t xml:space="preserve"> dan </w:t>
      </w:r>
      <w:proofErr w:type="spellStart"/>
      <w:r w:rsidRPr="00172F21">
        <w:rPr>
          <w:iCs/>
          <w:szCs w:val="32"/>
        </w:rPr>
        <w:t>pengembangan</w:t>
      </w:r>
      <w:proofErr w:type="spellEnd"/>
      <w:r w:rsidRPr="00172F21">
        <w:rPr>
          <w:iCs/>
          <w:szCs w:val="32"/>
        </w:rPr>
        <w:t xml:space="preserve"> </w:t>
      </w:r>
      <w:proofErr w:type="spellStart"/>
      <w:r w:rsidRPr="00172F21">
        <w:rPr>
          <w:iCs/>
          <w:szCs w:val="32"/>
        </w:rPr>
        <w:t>sesuai</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konteks</w:t>
      </w:r>
      <w:proofErr w:type="spellEnd"/>
      <w:r w:rsidRPr="00172F21">
        <w:rPr>
          <w:iCs/>
          <w:szCs w:val="32"/>
        </w:rPr>
        <w:t xml:space="preserve"> </w:t>
      </w:r>
      <w:proofErr w:type="spellStart"/>
      <w:r w:rsidRPr="00172F21">
        <w:rPr>
          <w:iCs/>
          <w:szCs w:val="32"/>
        </w:rPr>
        <w:t>sosial</w:t>
      </w:r>
      <w:proofErr w:type="spellEnd"/>
      <w:r w:rsidRPr="00172F21">
        <w:rPr>
          <w:iCs/>
          <w:szCs w:val="32"/>
        </w:rPr>
        <w:t xml:space="preserve"> dan </w:t>
      </w:r>
      <w:proofErr w:type="spellStart"/>
      <w:r w:rsidRPr="00172F21">
        <w:rPr>
          <w:iCs/>
          <w:szCs w:val="32"/>
        </w:rPr>
        <w:t>kebutuhan</w:t>
      </w:r>
      <w:proofErr w:type="spellEnd"/>
      <w:r w:rsidRPr="00172F21">
        <w:rPr>
          <w:iCs/>
          <w:szCs w:val="32"/>
        </w:rPr>
        <w:t xml:space="preserve"> </w:t>
      </w:r>
      <w:proofErr w:type="spellStart"/>
      <w:r w:rsidRPr="00172F21">
        <w:rPr>
          <w:iCs/>
          <w:szCs w:val="32"/>
        </w:rPr>
        <w:t>manusia</w:t>
      </w:r>
      <w:proofErr w:type="spellEnd"/>
      <w:r w:rsidRPr="00172F21">
        <w:rPr>
          <w:iCs/>
          <w:szCs w:val="32"/>
        </w:rPr>
        <w:t>.</w:t>
      </w:r>
    </w:p>
    <w:p w14:paraId="0BBF9A94" w14:textId="3461CB2C"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Bidang</w:t>
      </w:r>
      <w:proofErr w:type="spellEnd"/>
      <w:r w:rsidRPr="00172F21">
        <w:rPr>
          <w:iCs/>
          <w:szCs w:val="32"/>
        </w:rPr>
        <w:t xml:space="preserve"> </w:t>
      </w:r>
      <w:proofErr w:type="spellStart"/>
      <w:r w:rsidRPr="00172F21">
        <w:rPr>
          <w:iCs/>
          <w:szCs w:val="32"/>
        </w:rPr>
        <w:t>dzanni</w:t>
      </w:r>
      <w:proofErr w:type="spellEnd"/>
      <w:r w:rsidRPr="00172F21">
        <w:rPr>
          <w:iCs/>
          <w:szCs w:val="32"/>
        </w:rPr>
        <w:t xml:space="preserve"> </w:t>
      </w:r>
      <w:proofErr w:type="spellStart"/>
      <w:r w:rsidRPr="00172F21">
        <w:rPr>
          <w:iCs/>
          <w:szCs w:val="32"/>
        </w:rPr>
        <w:t>mencakup</w:t>
      </w:r>
      <w:proofErr w:type="spellEnd"/>
      <w:r w:rsidRPr="00172F21">
        <w:rPr>
          <w:iCs/>
          <w:szCs w:val="32"/>
        </w:rPr>
        <w:t xml:space="preserve"> </w:t>
      </w:r>
      <w:proofErr w:type="spellStart"/>
      <w:r w:rsidRPr="00172F21">
        <w:rPr>
          <w:iCs/>
          <w:szCs w:val="32"/>
        </w:rPr>
        <w:t>berbagai</w:t>
      </w:r>
      <w:proofErr w:type="spellEnd"/>
      <w:r w:rsidRPr="00172F21">
        <w:rPr>
          <w:iCs/>
          <w:szCs w:val="32"/>
        </w:rPr>
        <w:t xml:space="preserve"> </w:t>
      </w:r>
      <w:proofErr w:type="spellStart"/>
      <w:r w:rsidRPr="00172F21">
        <w:rPr>
          <w:iCs/>
          <w:szCs w:val="32"/>
        </w:rPr>
        <w:t>aspek</w:t>
      </w:r>
      <w:proofErr w:type="spellEnd"/>
      <w:r w:rsidRPr="00172F21">
        <w:rPr>
          <w:iCs/>
          <w:szCs w:val="32"/>
        </w:rPr>
        <w:t xml:space="preserve"> </w:t>
      </w:r>
      <w:proofErr w:type="spellStart"/>
      <w:r w:rsidRPr="00172F21">
        <w:rPr>
          <w:iCs/>
          <w:szCs w:val="32"/>
        </w:rPr>
        <w:t>kehidupan</w:t>
      </w:r>
      <w:proofErr w:type="spellEnd"/>
      <w:r w:rsidRPr="00172F21">
        <w:rPr>
          <w:iCs/>
          <w:szCs w:val="32"/>
        </w:rPr>
        <w:t xml:space="preserve"> </w:t>
      </w:r>
      <w:proofErr w:type="spellStart"/>
      <w:r w:rsidRPr="00172F21">
        <w:rPr>
          <w:iCs/>
          <w:szCs w:val="32"/>
        </w:rPr>
        <w:t>seperti</w:t>
      </w:r>
      <w:proofErr w:type="spellEnd"/>
      <w:r w:rsidRPr="00172F21">
        <w:rPr>
          <w:iCs/>
          <w:szCs w:val="32"/>
        </w:rPr>
        <w:t xml:space="preserve"> </w:t>
      </w:r>
      <w:proofErr w:type="spellStart"/>
      <w:r w:rsidRPr="00172F21">
        <w:rPr>
          <w:iCs/>
          <w:szCs w:val="32"/>
        </w:rPr>
        <w:t>muamalah</w:t>
      </w:r>
      <w:proofErr w:type="spellEnd"/>
      <w:r w:rsidRPr="00172F21">
        <w:rPr>
          <w:iCs/>
          <w:szCs w:val="32"/>
        </w:rPr>
        <w:t xml:space="preserve">, </w:t>
      </w:r>
      <w:proofErr w:type="spellStart"/>
      <w:r w:rsidRPr="00172F21">
        <w:rPr>
          <w:iCs/>
          <w:szCs w:val="32"/>
        </w:rPr>
        <w:t>kebijakan</w:t>
      </w:r>
      <w:proofErr w:type="spellEnd"/>
      <w:r w:rsidRPr="00172F21">
        <w:rPr>
          <w:iCs/>
          <w:szCs w:val="32"/>
        </w:rPr>
        <w:t xml:space="preserve"> </w:t>
      </w:r>
      <w:proofErr w:type="spellStart"/>
      <w:r w:rsidRPr="00172F21">
        <w:rPr>
          <w:iCs/>
          <w:szCs w:val="32"/>
        </w:rPr>
        <w:t>publik</w:t>
      </w:r>
      <w:proofErr w:type="spellEnd"/>
      <w:r w:rsidRPr="00172F21">
        <w:rPr>
          <w:iCs/>
          <w:szCs w:val="32"/>
        </w:rPr>
        <w:t xml:space="preserve">, </w:t>
      </w:r>
      <w:proofErr w:type="spellStart"/>
      <w:r w:rsidRPr="00172F21">
        <w:rPr>
          <w:iCs/>
          <w:szCs w:val="32"/>
        </w:rPr>
        <w:t>serta</w:t>
      </w:r>
      <w:proofErr w:type="spellEnd"/>
      <w:r w:rsidRPr="00172F21">
        <w:rPr>
          <w:iCs/>
          <w:szCs w:val="32"/>
        </w:rPr>
        <w:t xml:space="preserve"> </w:t>
      </w:r>
      <w:proofErr w:type="spellStart"/>
      <w:r w:rsidRPr="00172F21">
        <w:rPr>
          <w:iCs/>
          <w:szCs w:val="32"/>
        </w:rPr>
        <w:t>sarana-sarana</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pelaksanaan</w:t>
      </w:r>
      <w:proofErr w:type="spellEnd"/>
      <w:r w:rsidRPr="00172F21">
        <w:rPr>
          <w:iCs/>
          <w:szCs w:val="32"/>
        </w:rPr>
        <w:t xml:space="preserve"> ibadah. </w:t>
      </w:r>
      <w:proofErr w:type="spellStart"/>
      <w:r w:rsidRPr="00172F21">
        <w:rPr>
          <w:iCs/>
          <w:szCs w:val="32"/>
        </w:rPr>
        <w:t>Dalam</w:t>
      </w:r>
      <w:proofErr w:type="spellEnd"/>
      <w:r w:rsidRPr="00172F21">
        <w:rPr>
          <w:iCs/>
          <w:szCs w:val="32"/>
        </w:rPr>
        <w:t xml:space="preserve"> </w:t>
      </w:r>
      <w:proofErr w:type="spellStart"/>
      <w:r w:rsidRPr="00172F21">
        <w:rPr>
          <w:iCs/>
          <w:szCs w:val="32"/>
        </w:rPr>
        <w:t>konteks</w:t>
      </w:r>
      <w:proofErr w:type="spellEnd"/>
      <w:r w:rsidRPr="00172F21">
        <w:rPr>
          <w:iCs/>
          <w:szCs w:val="32"/>
        </w:rPr>
        <w:t xml:space="preserve"> </w:t>
      </w:r>
      <w:proofErr w:type="spellStart"/>
      <w:r w:rsidRPr="00172F21">
        <w:rPr>
          <w:iCs/>
          <w:szCs w:val="32"/>
        </w:rPr>
        <w:t>ini</w:t>
      </w:r>
      <w:proofErr w:type="spellEnd"/>
      <w:r w:rsidRPr="00172F21">
        <w:rPr>
          <w:iCs/>
          <w:szCs w:val="32"/>
        </w:rPr>
        <w:t xml:space="preserve">, ijtihad </w:t>
      </w:r>
      <w:proofErr w:type="spellStart"/>
      <w:r w:rsidRPr="00172F21">
        <w:rPr>
          <w:iCs/>
          <w:szCs w:val="32"/>
        </w:rPr>
        <w:t>maqāṣidī</w:t>
      </w:r>
      <w:proofErr w:type="spellEnd"/>
      <w:r w:rsidRPr="00172F21">
        <w:rPr>
          <w:iCs/>
          <w:szCs w:val="32"/>
        </w:rPr>
        <w:t xml:space="preserve"> </w:t>
      </w:r>
      <w:proofErr w:type="spellStart"/>
      <w:r w:rsidRPr="00172F21">
        <w:rPr>
          <w:iCs/>
          <w:szCs w:val="32"/>
        </w:rPr>
        <w:t>berfungsi</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memastikan</w:t>
      </w:r>
      <w:proofErr w:type="spellEnd"/>
      <w:r w:rsidRPr="00172F21">
        <w:rPr>
          <w:iCs/>
          <w:szCs w:val="32"/>
        </w:rPr>
        <w:t xml:space="preserve"> </w:t>
      </w:r>
      <w:proofErr w:type="spellStart"/>
      <w:r w:rsidRPr="00172F21">
        <w:rPr>
          <w:iCs/>
          <w:szCs w:val="32"/>
        </w:rPr>
        <w:t>bahwa</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yang </w:t>
      </w:r>
      <w:proofErr w:type="spellStart"/>
      <w:r w:rsidRPr="00172F21">
        <w:rPr>
          <w:iCs/>
          <w:szCs w:val="32"/>
        </w:rPr>
        <w:t>dihasilkan</w:t>
      </w:r>
      <w:proofErr w:type="spellEnd"/>
      <w:r w:rsidRPr="00172F21">
        <w:rPr>
          <w:iCs/>
          <w:szCs w:val="32"/>
        </w:rPr>
        <w:t xml:space="preserve"> </w:t>
      </w:r>
      <w:proofErr w:type="spellStart"/>
      <w:r w:rsidRPr="00172F21">
        <w:rPr>
          <w:iCs/>
          <w:szCs w:val="32"/>
        </w:rPr>
        <w:t>tetap</w:t>
      </w:r>
      <w:proofErr w:type="spellEnd"/>
      <w:r w:rsidRPr="00172F21">
        <w:rPr>
          <w:iCs/>
          <w:szCs w:val="32"/>
        </w:rPr>
        <w:t xml:space="preserve"> </w:t>
      </w:r>
      <w:proofErr w:type="spellStart"/>
      <w:r w:rsidRPr="00172F21">
        <w:rPr>
          <w:iCs/>
          <w:szCs w:val="32"/>
        </w:rPr>
        <w:t>sejalan</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tujuan</w:t>
      </w:r>
      <w:proofErr w:type="spellEnd"/>
      <w:r w:rsidRPr="00172F21">
        <w:rPr>
          <w:iCs/>
          <w:szCs w:val="32"/>
        </w:rPr>
        <w:t xml:space="preserve"> </w:t>
      </w:r>
      <w:proofErr w:type="spellStart"/>
      <w:r w:rsidRPr="00172F21">
        <w:rPr>
          <w:iCs/>
          <w:szCs w:val="32"/>
        </w:rPr>
        <w:t>syariat</w:t>
      </w:r>
      <w:proofErr w:type="spellEnd"/>
      <w:r w:rsidRPr="00172F21">
        <w:rPr>
          <w:iCs/>
          <w:szCs w:val="32"/>
        </w:rPr>
        <w:t xml:space="preserve">, </w:t>
      </w:r>
      <w:proofErr w:type="spellStart"/>
      <w:r w:rsidRPr="00172F21">
        <w:rPr>
          <w:iCs/>
          <w:szCs w:val="32"/>
        </w:rPr>
        <w:t>yaitu</w:t>
      </w:r>
      <w:proofErr w:type="spellEnd"/>
      <w:r w:rsidRPr="00172F21">
        <w:rPr>
          <w:iCs/>
          <w:szCs w:val="32"/>
        </w:rPr>
        <w:t xml:space="preserve"> </w:t>
      </w:r>
      <w:proofErr w:type="spellStart"/>
      <w:r w:rsidRPr="00172F21">
        <w:rPr>
          <w:iCs/>
          <w:szCs w:val="32"/>
        </w:rPr>
        <w:t>mewujudkan</w:t>
      </w:r>
      <w:proofErr w:type="spellEnd"/>
      <w:r w:rsidRPr="00172F21">
        <w:rPr>
          <w:iCs/>
          <w:szCs w:val="32"/>
        </w:rPr>
        <w:t xml:space="preserve"> </w:t>
      </w:r>
      <w:proofErr w:type="spellStart"/>
      <w:r w:rsidRPr="00172F21">
        <w:rPr>
          <w:iCs/>
          <w:szCs w:val="32"/>
        </w:rPr>
        <w:t>kemaslahatan</w:t>
      </w:r>
      <w:proofErr w:type="spellEnd"/>
      <w:r w:rsidRPr="00172F21">
        <w:rPr>
          <w:iCs/>
          <w:szCs w:val="32"/>
        </w:rPr>
        <w:t xml:space="preserve"> dan </w:t>
      </w:r>
      <w:proofErr w:type="spellStart"/>
      <w:r w:rsidRPr="00172F21">
        <w:rPr>
          <w:iCs/>
          <w:szCs w:val="32"/>
        </w:rPr>
        <w:t>menghindari</w:t>
      </w:r>
      <w:proofErr w:type="spellEnd"/>
      <w:r w:rsidRPr="00172F21">
        <w:rPr>
          <w:iCs/>
          <w:szCs w:val="32"/>
        </w:rPr>
        <w:t xml:space="preserve"> </w:t>
      </w:r>
      <w:proofErr w:type="spellStart"/>
      <w:r w:rsidRPr="00172F21">
        <w:rPr>
          <w:iCs/>
          <w:szCs w:val="32"/>
        </w:rPr>
        <w:t>kemudaratan</w:t>
      </w:r>
      <w:proofErr w:type="spellEnd"/>
      <w:r w:rsidRPr="00172F21">
        <w:rPr>
          <w:iCs/>
          <w:szCs w:val="32"/>
        </w:rPr>
        <w:t>.</w:t>
      </w:r>
      <w:r w:rsidR="000E1A4F">
        <w:rPr>
          <w:rStyle w:val="FootnoteReference"/>
          <w:iCs/>
          <w:szCs w:val="32"/>
        </w:rPr>
        <w:footnoteReference w:id="16"/>
      </w:r>
    </w:p>
    <w:p w14:paraId="5099D317" w14:textId="5F945F3F"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Sebagai</w:t>
      </w:r>
      <w:proofErr w:type="spellEnd"/>
      <w:r w:rsidRPr="00172F21">
        <w:rPr>
          <w:iCs/>
          <w:szCs w:val="32"/>
        </w:rPr>
        <w:t xml:space="preserve"> </w:t>
      </w:r>
      <w:proofErr w:type="spellStart"/>
      <w:r w:rsidRPr="00172F21">
        <w:rPr>
          <w:iCs/>
          <w:szCs w:val="32"/>
        </w:rPr>
        <w:t>contoh</w:t>
      </w:r>
      <w:proofErr w:type="spellEnd"/>
      <w:r w:rsidRPr="00172F21">
        <w:rPr>
          <w:iCs/>
          <w:szCs w:val="32"/>
        </w:rPr>
        <w:t xml:space="preserve">, </w:t>
      </w:r>
      <w:proofErr w:type="spellStart"/>
      <w:r w:rsidRPr="00172F21">
        <w:rPr>
          <w:iCs/>
          <w:szCs w:val="32"/>
        </w:rPr>
        <w:t>penggunaan</w:t>
      </w:r>
      <w:proofErr w:type="spellEnd"/>
      <w:r w:rsidRPr="00172F21">
        <w:rPr>
          <w:iCs/>
          <w:szCs w:val="32"/>
        </w:rPr>
        <w:t xml:space="preserve"> </w:t>
      </w:r>
      <w:proofErr w:type="spellStart"/>
      <w:r w:rsidRPr="00172F21">
        <w:rPr>
          <w:iCs/>
          <w:szCs w:val="32"/>
        </w:rPr>
        <w:t>teknologi</w:t>
      </w:r>
      <w:proofErr w:type="spellEnd"/>
      <w:r w:rsidRPr="00172F21">
        <w:rPr>
          <w:iCs/>
          <w:szCs w:val="32"/>
        </w:rPr>
        <w:t xml:space="preserve"> modern </w:t>
      </w:r>
      <w:proofErr w:type="spellStart"/>
      <w:r w:rsidRPr="00172F21">
        <w:rPr>
          <w:iCs/>
          <w:szCs w:val="32"/>
        </w:rPr>
        <w:t>dalam</w:t>
      </w:r>
      <w:proofErr w:type="spellEnd"/>
      <w:r w:rsidRPr="00172F21">
        <w:rPr>
          <w:iCs/>
          <w:szCs w:val="32"/>
        </w:rPr>
        <w:t xml:space="preserve"> ibadah, </w:t>
      </w:r>
      <w:proofErr w:type="spellStart"/>
      <w:r w:rsidRPr="00172F21">
        <w:rPr>
          <w:iCs/>
          <w:szCs w:val="32"/>
        </w:rPr>
        <w:t>seperti</w:t>
      </w:r>
      <w:proofErr w:type="spellEnd"/>
      <w:r w:rsidRPr="00172F21">
        <w:rPr>
          <w:iCs/>
          <w:szCs w:val="32"/>
        </w:rPr>
        <w:t xml:space="preserve"> </w:t>
      </w:r>
      <w:proofErr w:type="spellStart"/>
      <w:r w:rsidRPr="00172F21">
        <w:rPr>
          <w:iCs/>
          <w:szCs w:val="32"/>
        </w:rPr>
        <w:t>pengeras</w:t>
      </w:r>
      <w:proofErr w:type="spellEnd"/>
      <w:r w:rsidRPr="00172F21">
        <w:rPr>
          <w:iCs/>
          <w:szCs w:val="32"/>
        </w:rPr>
        <w:t xml:space="preserve"> </w:t>
      </w:r>
      <w:proofErr w:type="spellStart"/>
      <w:r w:rsidRPr="00172F21">
        <w:rPr>
          <w:iCs/>
          <w:szCs w:val="32"/>
        </w:rPr>
        <w:t>suara</w:t>
      </w:r>
      <w:proofErr w:type="spellEnd"/>
      <w:r w:rsidRPr="00172F21">
        <w:rPr>
          <w:iCs/>
          <w:szCs w:val="32"/>
        </w:rPr>
        <w:t xml:space="preserve">, </w:t>
      </w:r>
      <w:proofErr w:type="spellStart"/>
      <w:r w:rsidRPr="00172F21">
        <w:rPr>
          <w:iCs/>
          <w:szCs w:val="32"/>
        </w:rPr>
        <w:t>pengelolaan</w:t>
      </w:r>
      <w:proofErr w:type="spellEnd"/>
      <w:r w:rsidRPr="00172F21">
        <w:rPr>
          <w:iCs/>
          <w:szCs w:val="32"/>
        </w:rPr>
        <w:t xml:space="preserve"> haji, </w:t>
      </w:r>
      <w:proofErr w:type="spellStart"/>
      <w:r w:rsidRPr="00172F21">
        <w:rPr>
          <w:iCs/>
          <w:szCs w:val="32"/>
        </w:rPr>
        <w:t>atau</w:t>
      </w:r>
      <w:proofErr w:type="spellEnd"/>
      <w:r w:rsidRPr="00172F21">
        <w:rPr>
          <w:iCs/>
          <w:szCs w:val="32"/>
        </w:rPr>
        <w:t xml:space="preserve"> </w:t>
      </w:r>
      <w:proofErr w:type="spellStart"/>
      <w:r w:rsidRPr="00172F21">
        <w:rPr>
          <w:iCs/>
          <w:szCs w:val="32"/>
        </w:rPr>
        <w:t>sistem</w:t>
      </w:r>
      <w:proofErr w:type="spellEnd"/>
      <w:r w:rsidRPr="00172F21">
        <w:rPr>
          <w:iCs/>
          <w:szCs w:val="32"/>
        </w:rPr>
        <w:t xml:space="preserve"> </w:t>
      </w:r>
      <w:proofErr w:type="spellStart"/>
      <w:r w:rsidRPr="00172F21">
        <w:rPr>
          <w:iCs/>
          <w:szCs w:val="32"/>
        </w:rPr>
        <w:t>administrasi</w:t>
      </w:r>
      <w:proofErr w:type="spellEnd"/>
      <w:r w:rsidRPr="00172F21">
        <w:rPr>
          <w:iCs/>
          <w:szCs w:val="32"/>
        </w:rPr>
        <w:t xml:space="preserve"> zakat, </w:t>
      </w:r>
      <w:proofErr w:type="spellStart"/>
      <w:r w:rsidRPr="00172F21">
        <w:rPr>
          <w:iCs/>
          <w:szCs w:val="32"/>
        </w:rPr>
        <w:t>merupakan</w:t>
      </w:r>
      <w:proofErr w:type="spellEnd"/>
      <w:r w:rsidRPr="00172F21">
        <w:rPr>
          <w:iCs/>
          <w:szCs w:val="32"/>
        </w:rPr>
        <w:t xml:space="preserve"> </w:t>
      </w:r>
      <w:proofErr w:type="spellStart"/>
      <w:r w:rsidRPr="00172F21">
        <w:rPr>
          <w:iCs/>
          <w:szCs w:val="32"/>
        </w:rPr>
        <w:t>bentuk</w:t>
      </w:r>
      <w:proofErr w:type="spellEnd"/>
      <w:r w:rsidRPr="00172F21">
        <w:rPr>
          <w:iCs/>
          <w:szCs w:val="32"/>
        </w:rPr>
        <w:t xml:space="preserve"> ijtihad </w:t>
      </w:r>
      <w:proofErr w:type="spellStart"/>
      <w:r w:rsidRPr="00172F21">
        <w:rPr>
          <w:iCs/>
          <w:szCs w:val="32"/>
        </w:rPr>
        <w:t>dalam</w:t>
      </w:r>
      <w:proofErr w:type="spellEnd"/>
      <w:r w:rsidRPr="00172F21">
        <w:rPr>
          <w:iCs/>
          <w:szCs w:val="32"/>
        </w:rPr>
        <w:t xml:space="preserve"> wilayah </w:t>
      </w:r>
      <w:proofErr w:type="spellStart"/>
      <w:r w:rsidRPr="00172F21">
        <w:rPr>
          <w:iCs/>
          <w:szCs w:val="32"/>
        </w:rPr>
        <w:t>sarana</w:t>
      </w:r>
      <w:proofErr w:type="spellEnd"/>
      <w:r w:rsidRPr="00172F21">
        <w:rPr>
          <w:iCs/>
          <w:szCs w:val="32"/>
        </w:rPr>
        <w:t xml:space="preserve"> (</w:t>
      </w:r>
      <w:proofErr w:type="spellStart"/>
      <w:r w:rsidRPr="00172F21">
        <w:rPr>
          <w:iCs/>
          <w:szCs w:val="32"/>
        </w:rPr>
        <w:t>wasā’il</w:t>
      </w:r>
      <w:proofErr w:type="spellEnd"/>
      <w:r w:rsidRPr="00172F21">
        <w:rPr>
          <w:iCs/>
          <w:szCs w:val="32"/>
        </w:rPr>
        <w:t xml:space="preserve">). Hal </w:t>
      </w:r>
      <w:proofErr w:type="spellStart"/>
      <w:r w:rsidRPr="00172F21">
        <w:rPr>
          <w:iCs/>
          <w:szCs w:val="32"/>
        </w:rPr>
        <w:t>ini</w:t>
      </w:r>
      <w:proofErr w:type="spellEnd"/>
      <w:r w:rsidRPr="00172F21">
        <w:rPr>
          <w:iCs/>
          <w:szCs w:val="32"/>
        </w:rPr>
        <w:t xml:space="preserve"> </w:t>
      </w:r>
      <w:proofErr w:type="spellStart"/>
      <w:r w:rsidRPr="00172F21">
        <w:rPr>
          <w:iCs/>
          <w:szCs w:val="32"/>
        </w:rPr>
        <w:t>menunjukkan</w:t>
      </w:r>
      <w:proofErr w:type="spellEnd"/>
      <w:r w:rsidRPr="00172F21">
        <w:rPr>
          <w:iCs/>
          <w:szCs w:val="32"/>
        </w:rPr>
        <w:t xml:space="preserve"> </w:t>
      </w:r>
      <w:proofErr w:type="spellStart"/>
      <w:r w:rsidRPr="00172F21">
        <w:rPr>
          <w:iCs/>
          <w:szCs w:val="32"/>
        </w:rPr>
        <w:t>bahwa</w:t>
      </w:r>
      <w:proofErr w:type="spellEnd"/>
      <w:r w:rsidRPr="00172F21">
        <w:rPr>
          <w:iCs/>
          <w:szCs w:val="32"/>
        </w:rPr>
        <w:t xml:space="preserve"> batas ijtihad </w:t>
      </w:r>
      <w:proofErr w:type="spellStart"/>
      <w:r w:rsidRPr="00172F21">
        <w:rPr>
          <w:iCs/>
          <w:szCs w:val="32"/>
        </w:rPr>
        <w:t>tidak</w:t>
      </w:r>
      <w:proofErr w:type="spellEnd"/>
      <w:r w:rsidRPr="00172F21">
        <w:rPr>
          <w:iCs/>
          <w:szCs w:val="32"/>
        </w:rPr>
        <w:t xml:space="preserve"> </w:t>
      </w:r>
      <w:proofErr w:type="spellStart"/>
      <w:r w:rsidRPr="00172F21">
        <w:rPr>
          <w:iCs/>
          <w:szCs w:val="32"/>
        </w:rPr>
        <w:t>menutup</w:t>
      </w:r>
      <w:proofErr w:type="spellEnd"/>
      <w:r w:rsidRPr="00172F21">
        <w:rPr>
          <w:iCs/>
          <w:szCs w:val="32"/>
        </w:rPr>
        <w:t xml:space="preserve"> </w:t>
      </w:r>
      <w:proofErr w:type="spellStart"/>
      <w:r w:rsidRPr="00172F21">
        <w:rPr>
          <w:iCs/>
          <w:szCs w:val="32"/>
        </w:rPr>
        <w:t>inovasi</w:t>
      </w:r>
      <w:proofErr w:type="spellEnd"/>
      <w:r w:rsidRPr="00172F21">
        <w:rPr>
          <w:iCs/>
          <w:szCs w:val="32"/>
        </w:rPr>
        <w:t xml:space="preserve">, </w:t>
      </w:r>
      <w:proofErr w:type="spellStart"/>
      <w:r w:rsidRPr="00172F21">
        <w:rPr>
          <w:iCs/>
          <w:szCs w:val="32"/>
        </w:rPr>
        <w:t>selama</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menyentuh</w:t>
      </w:r>
      <w:proofErr w:type="spellEnd"/>
      <w:r w:rsidRPr="00172F21">
        <w:rPr>
          <w:iCs/>
          <w:szCs w:val="32"/>
        </w:rPr>
        <w:t xml:space="preserve"> </w:t>
      </w:r>
      <w:proofErr w:type="spellStart"/>
      <w:r w:rsidRPr="00172F21">
        <w:rPr>
          <w:iCs/>
          <w:szCs w:val="32"/>
        </w:rPr>
        <w:t>aspek</w:t>
      </w:r>
      <w:proofErr w:type="spellEnd"/>
      <w:r w:rsidRPr="00172F21">
        <w:rPr>
          <w:iCs/>
          <w:szCs w:val="32"/>
        </w:rPr>
        <w:t xml:space="preserve"> </w:t>
      </w:r>
      <w:proofErr w:type="spellStart"/>
      <w:r w:rsidRPr="00172F21">
        <w:rPr>
          <w:iCs/>
          <w:szCs w:val="32"/>
        </w:rPr>
        <w:t>substansial</w:t>
      </w:r>
      <w:proofErr w:type="spellEnd"/>
      <w:r w:rsidRPr="00172F21">
        <w:rPr>
          <w:iCs/>
          <w:szCs w:val="32"/>
        </w:rPr>
        <w:t xml:space="preserve"> yang </w:t>
      </w:r>
      <w:proofErr w:type="spellStart"/>
      <w:r w:rsidRPr="00172F21">
        <w:rPr>
          <w:iCs/>
          <w:szCs w:val="32"/>
        </w:rPr>
        <w:t>bersifat</w:t>
      </w:r>
      <w:proofErr w:type="spellEnd"/>
      <w:r w:rsidRPr="00172F21">
        <w:rPr>
          <w:iCs/>
          <w:szCs w:val="32"/>
        </w:rPr>
        <w:t xml:space="preserve"> </w:t>
      </w:r>
      <w:proofErr w:type="spellStart"/>
      <w:r w:rsidRPr="00172F21">
        <w:rPr>
          <w:iCs/>
          <w:szCs w:val="32"/>
        </w:rPr>
        <w:t>qath’i</w:t>
      </w:r>
      <w:proofErr w:type="spellEnd"/>
      <w:r w:rsidRPr="00172F21">
        <w:rPr>
          <w:iCs/>
          <w:szCs w:val="32"/>
        </w:rPr>
        <w:t>.</w:t>
      </w:r>
      <w:r w:rsidR="000E1A4F">
        <w:rPr>
          <w:rStyle w:val="FootnoteReference"/>
          <w:iCs/>
          <w:szCs w:val="32"/>
        </w:rPr>
        <w:footnoteReference w:id="17"/>
      </w:r>
    </w:p>
    <w:p w14:paraId="00E86274" w14:textId="38440374" w:rsidR="00172F21" w:rsidRDefault="00172F21" w:rsidP="00172F21">
      <w:pPr>
        <w:pStyle w:val="BodyText"/>
        <w:spacing w:line="360" w:lineRule="auto"/>
        <w:ind w:left="284" w:right="136" w:firstLine="436"/>
        <w:jc w:val="both"/>
        <w:rPr>
          <w:iCs/>
          <w:szCs w:val="32"/>
        </w:rPr>
      </w:pPr>
      <w:proofErr w:type="spellStart"/>
      <w:r w:rsidRPr="00172F21">
        <w:rPr>
          <w:iCs/>
          <w:szCs w:val="32"/>
        </w:rPr>
        <w:t>Dengan</w:t>
      </w:r>
      <w:proofErr w:type="spellEnd"/>
      <w:r w:rsidRPr="00172F21">
        <w:rPr>
          <w:iCs/>
          <w:szCs w:val="32"/>
        </w:rPr>
        <w:t xml:space="preserve"> </w:t>
      </w:r>
      <w:proofErr w:type="spellStart"/>
      <w:r w:rsidRPr="00172F21">
        <w:rPr>
          <w:iCs/>
          <w:szCs w:val="32"/>
        </w:rPr>
        <w:t>demikian</w:t>
      </w:r>
      <w:proofErr w:type="spellEnd"/>
      <w:r w:rsidRPr="00172F21">
        <w:rPr>
          <w:iCs/>
          <w:szCs w:val="32"/>
        </w:rPr>
        <w:t xml:space="preserve">, wilayah </w:t>
      </w:r>
      <w:proofErr w:type="spellStart"/>
      <w:r w:rsidRPr="00172F21">
        <w:rPr>
          <w:iCs/>
          <w:szCs w:val="32"/>
        </w:rPr>
        <w:t>dzanni</w:t>
      </w:r>
      <w:proofErr w:type="spellEnd"/>
      <w:r w:rsidRPr="00172F21">
        <w:rPr>
          <w:iCs/>
          <w:szCs w:val="32"/>
        </w:rPr>
        <w:t xml:space="preserve"> </w:t>
      </w:r>
      <w:proofErr w:type="spellStart"/>
      <w:r w:rsidRPr="00172F21">
        <w:rPr>
          <w:iCs/>
          <w:szCs w:val="32"/>
        </w:rPr>
        <w:t>menjadi</w:t>
      </w:r>
      <w:proofErr w:type="spellEnd"/>
      <w:r w:rsidRPr="00172F21">
        <w:rPr>
          <w:iCs/>
          <w:szCs w:val="32"/>
        </w:rPr>
        <w:t xml:space="preserve"> arena </w:t>
      </w:r>
      <w:proofErr w:type="spellStart"/>
      <w:r w:rsidRPr="00172F21">
        <w:rPr>
          <w:iCs/>
          <w:szCs w:val="32"/>
        </w:rPr>
        <w:t>utama</w:t>
      </w:r>
      <w:proofErr w:type="spellEnd"/>
      <w:r w:rsidRPr="00172F21">
        <w:rPr>
          <w:iCs/>
          <w:szCs w:val="32"/>
        </w:rPr>
        <w:t xml:space="preserve"> </w:t>
      </w:r>
      <w:proofErr w:type="spellStart"/>
      <w:r w:rsidRPr="00172F21">
        <w:rPr>
          <w:iCs/>
          <w:szCs w:val="32"/>
        </w:rPr>
        <w:t>bagi</w:t>
      </w:r>
      <w:proofErr w:type="spellEnd"/>
      <w:r w:rsidRPr="00172F21">
        <w:rPr>
          <w:iCs/>
          <w:szCs w:val="32"/>
        </w:rPr>
        <w:t xml:space="preserve"> </w:t>
      </w:r>
      <w:proofErr w:type="spellStart"/>
      <w:r w:rsidRPr="00172F21">
        <w:rPr>
          <w:iCs/>
          <w:szCs w:val="32"/>
        </w:rPr>
        <w:t>pengembangan</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Islam yang </w:t>
      </w:r>
      <w:proofErr w:type="spellStart"/>
      <w:r w:rsidRPr="00172F21">
        <w:rPr>
          <w:iCs/>
          <w:szCs w:val="32"/>
        </w:rPr>
        <w:t>adaptif</w:t>
      </w:r>
      <w:proofErr w:type="spellEnd"/>
      <w:r w:rsidRPr="00172F21">
        <w:rPr>
          <w:iCs/>
          <w:szCs w:val="32"/>
        </w:rPr>
        <w:t xml:space="preserve"> dan </w:t>
      </w:r>
      <w:proofErr w:type="spellStart"/>
      <w:r w:rsidRPr="00172F21">
        <w:rPr>
          <w:iCs/>
          <w:szCs w:val="32"/>
        </w:rPr>
        <w:t>kontekstual</w:t>
      </w:r>
      <w:proofErr w:type="spellEnd"/>
      <w:r w:rsidRPr="00172F21">
        <w:rPr>
          <w:iCs/>
          <w:szCs w:val="32"/>
        </w:rPr>
        <w:t xml:space="preserve">, </w:t>
      </w:r>
      <w:proofErr w:type="spellStart"/>
      <w:r w:rsidRPr="00172F21">
        <w:rPr>
          <w:iCs/>
          <w:szCs w:val="32"/>
        </w:rPr>
        <w:t>tanpa</w:t>
      </w:r>
      <w:proofErr w:type="spellEnd"/>
      <w:r w:rsidRPr="00172F21">
        <w:rPr>
          <w:iCs/>
          <w:szCs w:val="32"/>
        </w:rPr>
        <w:t xml:space="preserve"> </w:t>
      </w:r>
      <w:proofErr w:type="spellStart"/>
      <w:r w:rsidRPr="00172F21">
        <w:rPr>
          <w:iCs/>
          <w:szCs w:val="32"/>
        </w:rPr>
        <w:t>kehilangan</w:t>
      </w:r>
      <w:proofErr w:type="spellEnd"/>
      <w:r w:rsidRPr="00172F21">
        <w:rPr>
          <w:iCs/>
          <w:szCs w:val="32"/>
        </w:rPr>
        <w:t xml:space="preserve"> </w:t>
      </w:r>
      <w:proofErr w:type="spellStart"/>
      <w:r w:rsidRPr="00172F21">
        <w:rPr>
          <w:iCs/>
          <w:szCs w:val="32"/>
        </w:rPr>
        <w:t>legitimasi</w:t>
      </w:r>
      <w:proofErr w:type="spellEnd"/>
      <w:r w:rsidRPr="00172F21">
        <w:rPr>
          <w:iCs/>
          <w:szCs w:val="32"/>
        </w:rPr>
        <w:t xml:space="preserve"> </w:t>
      </w:r>
      <w:proofErr w:type="spellStart"/>
      <w:r w:rsidRPr="00172F21">
        <w:rPr>
          <w:iCs/>
          <w:szCs w:val="32"/>
        </w:rPr>
        <w:t>syar’i</w:t>
      </w:r>
      <w:proofErr w:type="spellEnd"/>
      <w:r w:rsidRPr="00172F21">
        <w:rPr>
          <w:iCs/>
          <w:szCs w:val="32"/>
        </w:rPr>
        <w:t>.</w:t>
      </w:r>
    </w:p>
    <w:p w14:paraId="0C280D48" w14:textId="5C0F2BC7" w:rsidR="00172F21" w:rsidRPr="00172F21" w:rsidRDefault="00172F21" w:rsidP="00172F21">
      <w:pPr>
        <w:pStyle w:val="BodyText"/>
        <w:numPr>
          <w:ilvl w:val="0"/>
          <w:numId w:val="3"/>
        </w:numPr>
        <w:spacing w:line="360" w:lineRule="auto"/>
        <w:ind w:left="284" w:right="136"/>
        <w:jc w:val="both"/>
        <w:rPr>
          <w:b/>
          <w:bCs/>
          <w:iCs/>
          <w:szCs w:val="32"/>
        </w:rPr>
      </w:pPr>
      <w:r w:rsidRPr="00172F21">
        <w:rPr>
          <w:b/>
          <w:bCs/>
          <w:iCs/>
          <w:szCs w:val="32"/>
        </w:rPr>
        <w:t xml:space="preserve">Batas Ijtihad </w:t>
      </w:r>
      <w:proofErr w:type="spellStart"/>
      <w:r w:rsidRPr="00172F21">
        <w:rPr>
          <w:b/>
          <w:bCs/>
          <w:iCs/>
          <w:szCs w:val="32"/>
        </w:rPr>
        <w:t>dalam</w:t>
      </w:r>
      <w:proofErr w:type="spellEnd"/>
      <w:r w:rsidRPr="00172F21">
        <w:rPr>
          <w:b/>
          <w:bCs/>
          <w:iCs/>
          <w:szCs w:val="32"/>
        </w:rPr>
        <w:t xml:space="preserve"> </w:t>
      </w:r>
      <w:proofErr w:type="spellStart"/>
      <w:r w:rsidRPr="00172F21">
        <w:rPr>
          <w:b/>
          <w:bCs/>
          <w:iCs/>
          <w:szCs w:val="32"/>
        </w:rPr>
        <w:t>Perspektif</w:t>
      </w:r>
      <w:proofErr w:type="spellEnd"/>
      <w:r w:rsidRPr="00172F21">
        <w:rPr>
          <w:b/>
          <w:bCs/>
          <w:iCs/>
          <w:szCs w:val="32"/>
        </w:rPr>
        <w:t xml:space="preserve"> </w:t>
      </w:r>
      <w:proofErr w:type="spellStart"/>
      <w:r w:rsidRPr="00172F21">
        <w:rPr>
          <w:b/>
          <w:bCs/>
          <w:iCs/>
          <w:szCs w:val="32"/>
        </w:rPr>
        <w:t>Maqāṣid</w:t>
      </w:r>
      <w:proofErr w:type="spellEnd"/>
      <w:r w:rsidRPr="00172F21">
        <w:rPr>
          <w:b/>
          <w:bCs/>
          <w:iCs/>
          <w:szCs w:val="32"/>
        </w:rPr>
        <w:t xml:space="preserve"> al-</w:t>
      </w:r>
      <w:proofErr w:type="spellStart"/>
      <w:proofErr w:type="gramStart"/>
      <w:r w:rsidRPr="00172F21">
        <w:rPr>
          <w:b/>
          <w:bCs/>
          <w:iCs/>
          <w:szCs w:val="32"/>
        </w:rPr>
        <w:t>Syarī‘</w:t>
      </w:r>
      <w:proofErr w:type="gramEnd"/>
      <w:r w:rsidRPr="00172F21">
        <w:rPr>
          <w:b/>
          <w:bCs/>
          <w:iCs/>
          <w:szCs w:val="32"/>
        </w:rPr>
        <w:t>ah</w:t>
      </w:r>
      <w:proofErr w:type="spellEnd"/>
    </w:p>
    <w:p w14:paraId="77922E3D" w14:textId="77777777"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Pendekatan</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al-</w:t>
      </w:r>
      <w:proofErr w:type="spellStart"/>
      <w:proofErr w:type="gramStart"/>
      <w:r w:rsidRPr="00172F21">
        <w:rPr>
          <w:iCs/>
          <w:szCs w:val="32"/>
        </w:rPr>
        <w:t>syarī‘</w:t>
      </w:r>
      <w:proofErr w:type="gramEnd"/>
      <w:r w:rsidRPr="00172F21">
        <w:rPr>
          <w:iCs/>
          <w:szCs w:val="32"/>
        </w:rPr>
        <w:t>ah</w:t>
      </w:r>
      <w:proofErr w:type="spellEnd"/>
      <w:r w:rsidRPr="00172F21">
        <w:rPr>
          <w:iCs/>
          <w:szCs w:val="32"/>
        </w:rPr>
        <w:t xml:space="preserve"> </w:t>
      </w:r>
      <w:proofErr w:type="spellStart"/>
      <w:r w:rsidRPr="00172F21">
        <w:rPr>
          <w:iCs/>
          <w:szCs w:val="32"/>
        </w:rPr>
        <w:t>memberikan</w:t>
      </w:r>
      <w:proofErr w:type="spellEnd"/>
      <w:r w:rsidRPr="00172F21">
        <w:rPr>
          <w:iCs/>
          <w:szCs w:val="32"/>
        </w:rPr>
        <w:t xml:space="preserve"> </w:t>
      </w:r>
      <w:proofErr w:type="spellStart"/>
      <w:r w:rsidRPr="00172F21">
        <w:rPr>
          <w:iCs/>
          <w:szCs w:val="32"/>
        </w:rPr>
        <w:t>kerangka</w:t>
      </w:r>
      <w:proofErr w:type="spellEnd"/>
      <w:r w:rsidRPr="00172F21">
        <w:rPr>
          <w:iCs/>
          <w:szCs w:val="32"/>
        </w:rPr>
        <w:t xml:space="preserve"> </w:t>
      </w:r>
      <w:proofErr w:type="spellStart"/>
      <w:r w:rsidRPr="00172F21">
        <w:rPr>
          <w:iCs/>
          <w:szCs w:val="32"/>
        </w:rPr>
        <w:t>normatif</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menakar</w:t>
      </w:r>
      <w:proofErr w:type="spellEnd"/>
      <w:r w:rsidRPr="00172F21">
        <w:rPr>
          <w:iCs/>
          <w:szCs w:val="32"/>
        </w:rPr>
        <w:t xml:space="preserve"> batas ijtihad </w:t>
      </w:r>
      <w:proofErr w:type="spellStart"/>
      <w:r w:rsidRPr="00172F21">
        <w:rPr>
          <w:iCs/>
          <w:szCs w:val="32"/>
        </w:rPr>
        <w:t>secara</w:t>
      </w:r>
      <w:proofErr w:type="spellEnd"/>
      <w:r w:rsidRPr="00172F21">
        <w:rPr>
          <w:iCs/>
          <w:szCs w:val="32"/>
        </w:rPr>
        <w:t xml:space="preserve"> </w:t>
      </w:r>
      <w:proofErr w:type="spellStart"/>
      <w:r w:rsidRPr="00172F21">
        <w:rPr>
          <w:iCs/>
          <w:szCs w:val="32"/>
        </w:rPr>
        <w:t>lebih</w:t>
      </w:r>
      <w:proofErr w:type="spellEnd"/>
      <w:r w:rsidRPr="00172F21">
        <w:rPr>
          <w:iCs/>
          <w:szCs w:val="32"/>
        </w:rPr>
        <w:t xml:space="preserve"> </w:t>
      </w:r>
      <w:proofErr w:type="spellStart"/>
      <w:r w:rsidRPr="00172F21">
        <w:rPr>
          <w:iCs/>
          <w:szCs w:val="32"/>
        </w:rPr>
        <w:t>komprehensif</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perspektif</w:t>
      </w:r>
      <w:proofErr w:type="spellEnd"/>
      <w:r w:rsidRPr="00172F21">
        <w:rPr>
          <w:iCs/>
          <w:szCs w:val="32"/>
        </w:rPr>
        <w:t xml:space="preserve"> </w:t>
      </w:r>
      <w:proofErr w:type="spellStart"/>
      <w:r w:rsidRPr="00172F21">
        <w:rPr>
          <w:iCs/>
          <w:szCs w:val="32"/>
        </w:rPr>
        <w:t>ini</w:t>
      </w:r>
      <w:proofErr w:type="spellEnd"/>
      <w:r w:rsidRPr="00172F21">
        <w:rPr>
          <w:iCs/>
          <w:szCs w:val="32"/>
        </w:rPr>
        <w:t xml:space="preserve">, ijtihad </w:t>
      </w:r>
      <w:proofErr w:type="spellStart"/>
      <w:r w:rsidRPr="00172F21">
        <w:rPr>
          <w:iCs/>
          <w:szCs w:val="32"/>
        </w:rPr>
        <w:t>tidak</w:t>
      </w:r>
      <w:proofErr w:type="spellEnd"/>
      <w:r w:rsidRPr="00172F21">
        <w:rPr>
          <w:iCs/>
          <w:szCs w:val="32"/>
        </w:rPr>
        <w:t xml:space="preserve"> </w:t>
      </w:r>
      <w:proofErr w:type="spellStart"/>
      <w:r w:rsidRPr="00172F21">
        <w:rPr>
          <w:iCs/>
          <w:szCs w:val="32"/>
        </w:rPr>
        <w:t>hanya</w:t>
      </w:r>
      <w:proofErr w:type="spellEnd"/>
      <w:r w:rsidRPr="00172F21">
        <w:rPr>
          <w:iCs/>
          <w:szCs w:val="32"/>
        </w:rPr>
        <w:t xml:space="preserve"> </w:t>
      </w:r>
      <w:proofErr w:type="spellStart"/>
      <w:r w:rsidRPr="00172F21">
        <w:rPr>
          <w:iCs/>
          <w:szCs w:val="32"/>
        </w:rPr>
        <w:t>dinilai</w:t>
      </w:r>
      <w:proofErr w:type="spellEnd"/>
      <w:r w:rsidRPr="00172F21">
        <w:rPr>
          <w:iCs/>
          <w:szCs w:val="32"/>
        </w:rPr>
        <w:t xml:space="preserve"> </w:t>
      </w:r>
      <w:proofErr w:type="spellStart"/>
      <w:r w:rsidRPr="00172F21">
        <w:rPr>
          <w:iCs/>
          <w:szCs w:val="32"/>
        </w:rPr>
        <w:t>dari</w:t>
      </w:r>
      <w:proofErr w:type="spellEnd"/>
      <w:r w:rsidRPr="00172F21">
        <w:rPr>
          <w:iCs/>
          <w:szCs w:val="32"/>
        </w:rPr>
        <w:t xml:space="preserve"> </w:t>
      </w:r>
      <w:proofErr w:type="spellStart"/>
      <w:r w:rsidRPr="00172F21">
        <w:rPr>
          <w:iCs/>
          <w:szCs w:val="32"/>
        </w:rPr>
        <w:t>segi</w:t>
      </w:r>
      <w:proofErr w:type="spellEnd"/>
      <w:r w:rsidRPr="00172F21">
        <w:rPr>
          <w:iCs/>
          <w:szCs w:val="32"/>
        </w:rPr>
        <w:t xml:space="preserve"> </w:t>
      </w:r>
      <w:proofErr w:type="spellStart"/>
      <w:r w:rsidRPr="00172F21">
        <w:rPr>
          <w:iCs/>
          <w:szCs w:val="32"/>
        </w:rPr>
        <w:t>dalil</w:t>
      </w:r>
      <w:proofErr w:type="spellEnd"/>
      <w:r w:rsidRPr="00172F21">
        <w:rPr>
          <w:iCs/>
          <w:szCs w:val="32"/>
        </w:rPr>
        <w:t xml:space="preserve">, </w:t>
      </w:r>
      <w:proofErr w:type="spellStart"/>
      <w:r w:rsidRPr="00172F21">
        <w:rPr>
          <w:iCs/>
          <w:szCs w:val="32"/>
        </w:rPr>
        <w:t>tetapi</w:t>
      </w:r>
      <w:proofErr w:type="spellEnd"/>
      <w:r w:rsidRPr="00172F21">
        <w:rPr>
          <w:iCs/>
          <w:szCs w:val="32"/>
        </w:rPr>
        <w:t xml:space="preserve"> juga </w:t>
      </w:r>
      <w:proofErr w:type="spellStart"/>
      <w:r w:rsidRPr="00172F21">
        <w:rPr>
          <w:iCs/>
          <w:szCs w:val="32"/>
        </w:rPr>
        <w:t>dari</w:t>
      </w:r>
      <w:proofErr w:type="spellEnd"/>
      <w:r w:rsidRPr="00172F21">
        <w:rPr>
          <w:iCs/>
          <w:szCs w:val="32"/>
        </w:rPr>
        <w:t xml:space="preserve"> </w:t>
      </w:r>
      <w:proofErr w:type="spellStart"/>
      <w:r w:rsidRPr="00172F21">
        <w:rPr>
          <w:iCs/>
          <w:szCs w:val="32"/>
        </w:rPr>
        <w:t>kesesuaiannya</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tujuan</w:t>
      </w:r>
      <w:proofErr w:type="spellEnd"/>
      <w:r w:rsidRPr="00172F21">
        <w:rPr>
          <w:iCs/>
          <w:szCs w:val="32"/>
        </w:rPr>
        <w:t xml:space="preserve"> </w:t>
      </w:r>
      <w:proofErr w:type="spellStart"/>
      <w:r w:rsidRPr="00172F21">
        <w:rPr>
          <w:iCs/>
          <w:szCs w:val="32"/>
        </w:rPr>
        <w:t>syariat</w:t>
      </w:r>
      <w:proofErr w:type="spellEnd"/>
      <w:r w:rsidRPr="00172F21">
        <w:rPr>
          <w:iCs/>
          <w:szCs w:val="32"/>
        </w:rPr>
        <w:t>.</w:t>
      </w:r>
    </w:p>
    <w:p w14:paraId="3E04C502" w14:textId="04B8F16C"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Pertama</w:t>
      </w:r>
      <w:proofErr w:type="spellEnd"/>
      <w:r w:rsidRPr="00172F21">
        <w:rPr>
          <w:iCs/>
          <w:szCs w:val="32"/>
        </w:rPr>
        <w:t xml:space="preserve">, ijtihad </w:t>
      </w:r>
      <w:proofErr w:type="spellStart"/>
      <w:r w:rsidRPr="00172F21">
        <w:rPr>
          <w:iCs/>
          <w:szCs w:val="32"/>
        </w:rPr>
        <w:t>tidak</w:t>
      </w:r>
      <w:proofErr w:type="spellEnd"/>
      <w:r w:rsidRPr="00172F21">
        <w:rPr>
          <w:iCs/>
          <w:szCs w:val="32"/>
        </w:rPr>
        <w:t xml:space="preserve"> </w:t>
      </w:r>
      <w:proofErr w:type="spellStart"/>
      <w:r w:rsidRPr="00172F21">
        <w:rPr>
          <w:iCs/>
          <w:szCs w:val="32"/>
        </w:rPr>
        <w:t>boleh</w:t>
      </w:r>
      <w:proofErr w:type="spellEnd"/>
      <w:r w:rsidRPr="00172F21">
        <w:rPr>
          <w:iCs/>
          <w:szCs w:val="32"/>
        </w:rPr>
        <w:t xml:space="preserve"> </w:t>
      </w:r>
      <w:proofErr w:type="spellStart"/>
      <w:r w:rsidRPr="00172F21">
        <w:rPr>
          <w:iCs/>
          <w:szCs w:val="32"/>
        </w:rPr>
        <w:t>melampaui</w:t>
      </w:r>
      <w:proofErr w:type="spellEnd"/>
      <w:r w:rsidRPr="00172F21">
        <w:rPr>
          <w:iCs/>
          <w:szCs w:val="32"/>
        </w:rPr>
        <w:t xml:space="preserve"> batas </w:t>
      </w:r>
      <w:proofErr w:type="spellStart"/>
      <w:r w:rsidRPr="00172F21">
        <w:rPr>
          <w:iCs/>
          <w:szCs w:val="32"/>
        </w:rPr>
        <w:t>qath’i</w:t>
      </w:r>
      <w:proofErr w:type="spellEnd"/>
      <w:r w:rsidRPr="00172F21">
        <w:rPr>
          <w:iCs/>
          <w:szCs w:val="32"/>
        </w:rPr>
        <w:t xml:space="preserve">. Hal </w:t>
      </w:r>
      <w:proofErr w:type="spellStart"/>
      <w:r w:rsidRPr="00172F21">
        <w:rPr>
          <w:iCs/>
          <w:szCs w:val="32"/>
        </w:rPr>
        <w:t>ini</w:t>
      </w:r>
      <w:proofErr w:type="spellEnd"/>
      <w:r w:rsidRPr="00172F21">
        <w:rPr>
          <w:iCs/>
          <w:szCs w:val="32"/>
        </w:rPr>
        <w:t xml:space="preserve"> </w:t>
      </w:r>
      <w:proofErr w:type="spellStart"/>
      <w:r w:rsidRPr="00172F21">
        <w:rPr>
          <w:iCs/>
          <w:szCs w:val="32"/>
        </w:rPr>
        <w:t>merupakan</w:t>
      </w:r>
      <w:proofErr w:type="spellEnd"/>
      <w:r w:rsidRPr="00172F21">
        <w:rPr>
          <w:iCs/>
          <w:szCs w:val="32"/>
        </w:rPr>
        <w:t xml:space="preserve"> </w:t>
      </w:r>
      <w:proofErr w:type="spellStart"/>
      <w:r w:rsidRPr="00172F21">
        <w:rPr>
          <w:iCs/>
          <w:szCs w:val="32"/>
        </w:rPr>
        <w:t>prinsip</w:t>
      </w:r>
      <w:proofErr w:type="spellEnd"/>
      <w:r w:rsidRPr="00172F21">
        <w:rPr>
          <w:iCs/>
          <w:szCs w:val="32"/>
        </w:rPr>
        <w:t xml:space="preserve"> </w:t>
      </w:r>
      <w:proofErr w:type="spellStart"/>
      <w:r w:rsidRPr="00172F21">
        <w:rPr>
          <w:iCs/>
          <w:szCs w:val="32"/>
        </w:rPr>
        <w:t>dasar</w:t>
      </w:r>
      <w:proofErr w:type="spellEnd"/>
      <w:r w:rsidRPr="00172F21">
        <w:rPr>
          <w:iCs/>
          <w:szCs w:val="32"/>
        </w:rPr>
        <w:t xml:space="preserve"> yang </w:t>
      </w:r>
      <w:proofErr w:type="spellStart"/>
      <w:r w:rsidRPr="00172F21">
        <w:rPr>
          <w:iCs/>
          <w:szCs w:val="32"/>
        </w:rPr>
        <w:t>menegaskan</w:t>
      </w:r>
      <w:proofErr w:type="spellEnd"/>
      <w:r w:rsidRPr="00172F21">
        <w:rPr>
          <w:iCs/>
          <w:szCs w:val="32"/>
        </w:rPr>
        <w:t xml:space="preserve"> </w:t>
      </w:r>
      <w:proofErr w:type="spellStart"/>
      <w:r w:rsidRPr="00172F21">
        <w:rPr>
          <w:iCs/>
          <w:szCs w:val="32"/>
        </w:rPr>
        <w:t>bahwa</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dapat</w:t>
      </w:r>
      <w:proofErr w:type="spellEnd"/>
      <w:r w:rsidRPr="00172F21">
        <w:rPr>
          <w:iCs/>
          <w:szCs w:val="32"/>
        </w:rPr>
        <w:t xml:space="preserve"> </w:t>
      </w:r>
      <w:proofErr w:type="spellStart"/>
      <w:r w:rsidRPr="00172F21">
        <w:rPr>
          <w:iCs/>
          <w:szCs w:val="32"/>
        </w:rPr>
        <w:t>dijadikan</w:t>
      </w:r>
      <w:proofErr w:type="spellEnd"/>
      <w:r w:rsidRPr="00172F21">
        <w:rPr>
          <w:iCs/>
          <w:szCs w:val="32"/>
        </w:rPr>
        <w:t xml:space="preserve"> </w:t>
      </w:r>
      <w:proofErr w:type="spellStart"/>
      <w:r w:rsidRPr="00172F21">
        <w:rPr>
          <w:iCs/>
          <w:szCs w:val="32"/>
        </w:rPr>
        <w:t>alasan</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mengubah</w:t>
      </w:r>
      <w:proofErr w:type="spellEnd"/>
      <w:r w:rsidRPr="00172F21">
        <w:rPr>
          <w:iCs/>
          <w:szCs w:val="32"/>
        </w:rPr>
        <w:t xml:space="preserve"> </w:t>
      </w:r>
      <w:proofErr w:type="spellStart"/>
      <w:r w:rsidRPr="00172F21">
        <w:rPr>
          <w:iCs/>
          <w:szCs w:val="32"/>
        </w:rPr>
        <w:t>ketentuan</w:t>
      </w:r>
      <w:proofErr w:type="spellEnd"/>
      <w:r w:rsidRPr="00172F21">
        <w:rPr>
          <w:iCs/>
          <w:szCs w:val="32"/>
        </w:rPr>
        <w:t xml:space="preserve"> yang </w:t>
      </w:r>
      <w:proofErr w:type="spellStart"/>
      <w:r w:rsidRPr="00172F21">
        <w:rPr>
          <w:iCs/>
          <w:szCs w:val="32"/>
        </w:rPr>
        <w:t>telah</w:t>
      </w:r>
      <w:proofErr w:type="spellEnd"/>
      <w:r w:rsidRPr="00172F21">
        <w:rPr>
          <w:iCs/>
          <w:szCs w:val="32"/>
        </w:rPr>
        <w:t xml:space="preserve"> </w:t>
      </w:r>
      <w:proofErr w:type="spellStart"/>
      <w:r w:rsidRPr="00172F21">
        <w:rPr>
          <w:iCs/>
          <w:szCs w:val="32"/>
        </w:rPr>
        <w:t>pasti</w:t>
      </w:r>
      <w:proofErr w:type="spellEnd"/>
      <w:r w:rsidRPr="00172F21">
        <w:rPr>
          <w:iCs/>
          <w:szCs w:val="32"/>
        </w:rPr>
        <w:t>.</w:t>
      </w:r>
      <w:r w:rsidR="00FB2601">
        <w:rPr>
          <w:rStyle w:val="FootnoteReference"/>
          <w:iCs/>
          <w:szCs w:val="32"/>
        </w:rPr>
        <w:footnoteReference w:id="18"/>
      </w:r>
    </w:p>
    <w:p w14:paraId="5806B877" w14:textId="61AC4B96"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Kedua</w:t>
      </w:r>
      <w:proofErr w:type="spellEnd"/>
      <w:r w:rsidRPr="00172F21">
        <w:rPr>
          <w:iCs/>
          <w:szCs w:val="32"/>
        </w:rPr>
        <w:t xml:space="preserve">, ijtihad </w:t>
      </w:r>
      <w:proofErr w:type="spellStart"/>
      <w:r w:rsidRPr="00172F21">
        <w:rPr>
          <w:iCs/>
          <w:szCs w:val="32"/>
        </w:rPr>
        <w:t>dalam</w:t>
      </w:r>
      <w:proofErr w:type="spellEnd"/>
      <w:r w:rsidRPr="00172F21">
        <w:rPr>
          <w:iCs/>
          <w:szCs w:val="32"/>
        </w:rPr>
        <w:t xml:space="preserve"> wilayah </w:t>
      </w:r>
      <w:proofErr w:type="spellStart"/>
      <w:r w:rsidRPr="00172F21">
        <w:rPr>
          <w:iCs/>
          <w:szCs w:val="32"/>
        </w:rPr>
        <w:t>dzanni</w:t>
      </w:r>
      <w:proofErr w:type="spellEnd"/>
      <w:r w:rsidRPr="00172F21">
        <w:rPr>
          <w:iCs/>
          <w:szCs w:val="32"/>
        </w:rPr>
        <w:t xml:space="preserve"> </w:t>
      </w:r>
      <w:proofErr w:type="spellStart"/>
      <w:r w:rsidRPr="00172F21">
        <w:rPr>
          <w:iCs/>
          <w:szCs w:val="32"/>
        </w:rPr>
        <w:t>harus</w:t>
      </w:r>
      <w:proofErr w:type="spellEnd"/>
      <w:r w:rsidRPr="00172F21">
        <w:rPr>
          <w:iCs/>
          <w:szCs w:val="32"/>
        </w:rPr>
        <w:t xml:space="preserve"> </w:t>
      </w:r>
      <w:proofErr w:type="spellStart"/>
      <w:r w:rsidRPr="00172F21">
        <w:rPr>
          <w:iCs/>
          <w:szCs w:val="32"/>
        </w:rPr>
        <w:t>berorientasi</w:t>
      </w:r>
      <w:proofErr w:type="spellEnd"/>
      <w:r w:rsidRPr="00172F21">
        <w:rPr>
          <w:iCs/>
          <w:szCs w:val="32"/>
        </w:rPr>
        <w:t xml:space="preserve"> pada </w:t>
      </w:r>
      <w:proofErr w:type="spellStart"/>
      <w:r w:rsidRPr="00172F21">
        <w:rPr>
          <w:iCs/>
          <w:szCs w:val="32"/>
        </w:rPr>
        <w:t>kemaslahatan</w:t>
      </w:r>
      <w:proofErr w:type="spellEnd"/>
      <w:r w:rsidRPr="00172F21">
        <w:rPr>
          <w:iCs/>
          <w:szCs w:val="32"/>
        </w:rPr>
        <w:t xml:space="preserve"> yang </w:t>
      </w:r>
      <w:proofErr w:type="spellStart"/>
      <w:r w:rsidRPr="00172F21">
        <w:rPr>
          <w:iCs/>
          <w:szCs w:val="32"/>
        </w:rPr>
        <w:t>sah</w:t>
      </w:r>
      <w:proofErr w:type="spellEnd"/>
      <w:r w:rsidRPr="00172F21">
        <w:rPr>
          <w:iCs/>
          <w:szCs w:val="32"/>
        </w:rPr>
        <w:t xml:space="preserve"> (</w:t>
      </w:r>
      <w:proofErr w:type="spellStart"/>
      <w:r w:rsidRPr="00172F21">
        <w:rPr>
          <w:iCs/>
          <w:szCs w:val="32"/>
        </w:rPr>
        <w:t>maṣlaḥah</w:t>
      </w:r>
      <w:proofErr w:type="spellEnd"/>
      <w:r w:rsidRPr="00172F21">
        <w:rPr>
          <w:iCs/>
          <w:szCs w:val="32"/>
        </w:rPr>
        <w:t xml:space="preserve"> </w:t>
      </w:r>
      <w:proofErr w:type="spellStart"/>
      <w:proofErr w:type="gramStart"/>
      <w:r w:rsidRPr="00172F21">
        <w:rPr>
          <w:iCs/>
          <w:szCs w:val="32"/>
        </w:rPr>
        <w:t>mu‘</w:t>
      </w:r>
      <w:proofErr w:type="gramEnd"/>
      <w:r w:rsidRPr="00172F21">
        <w:rPr>
          <w:iCs/>
          <w:szCs w:val="32"/>
        </w:rPr>
        <w:t>tabarah</w:t>
      </w:r>
      <w:proofErr w:type="spellEnd"/>
      <w:r w:rsidRPr="00172F21">
        <w:rPr>
          <w:iCs/>
          <w:szCs w:val="32"/>
        </w:rPr>
        <w:t xml:space="preserve">), </w:t>
      </w:r>
      <w:proofErr w:type="spellStart"/>
      <w:r w:rsidRPr="00172F21">
        <w:rPr>
          <w:iCs/>
          <w:szCs w:val="32"/>
        </w:rPr>
        <w:t>yaitu</w:t>
      </w:r>
      <w:proofErr w:type="spellEnd"/>
      <w:r w:rsidRPr="00172F21">
        <w:rPr>
          <w:iCs/>
          <w:szCs w:val="32"/>
        </w:rPr>
        <w:t xml:space="preserve"> </w:t>
      </w:r>
      <w:proofErr w:type="spellStart"/>
      <w:r w:rsidRPr="00172F21">
        <w:rPr>
          <w:iCs/>
          <w:szCs w:val="32"/>
        </w:rPr>
        <w:t>kemaslahatan</w:t>
      </w:r>
      <w:proofErr w:type="spellEnd"/>
      <w:r w:rsidRPr="00172F21">
        <w:rPr>
          <w:iCs/>
          <w:szCs w:val="32"/>
        </w:rPr>
        <w:t xml:space="preserve"> yang </w:t>
      </w:r>
      <w:proofErr w:type="spellStart"/>
      <w:r w:rsidRPr="00172F21">
        <w:rPr>
          <w:iCs/>
          <w:szCs w:val="32"/>
        </w:rPr>
        <w:t>sejalan</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prinsip-prinsip</w:t>
      </w:r>
      <w:proofErr w:type="spellEnd"/>
      <w:r w:rsidRPr="00172F21">
        <w:rPr>
          <w:iCs/>
          <w:szCs w:val="32"/>
        </w:rPr>
        <w:t xml:space="preserve"> </w:t>
      </w:r>
      <w:proofErr w:type="spellStart"/>
      <w:r w:rsidRPr="00172F21">
        <w:rPr>
          <w:iCs/>
          <w:szCs w:val="32"/>
        </w:rPr>
        <w:t>syariat</w:t>
      </w:r>
      <w:proofErr w:type="spellEnd"/>
      <w:r w:rsidRPr="00172F21">
        <w:rPr>
          <w:iCs/>
          <w:szCs w:val="32"/>
        </w:rPr>
        <w:t xml:space="preserve">. </w:t>
      </w:r>
      <w:proofErr w:type="spellStart"/>
      <w:r w:rsidRPr="00172F21">
        <w:rPr>
          <w:iCs/>
          <w:szCs w:val="32"/>
        </w:rPr>
        <w:t>Sebagaimana</w:t>
      </w:r>
      <w:proofErr w:type="spellEnd"/>
      <w:r w:rsidRPr="00172F21">
        <w:rPr>
          <w:iCs/>
          <w:szCs w:val="32"/>
        </w:rPr>
        <w:t xml:space="preserve"> </w:t>
      </w:r>
      <w:proofErr w:type="spellStart"/>
      <w:r w:rsidRPr="00172F21">
        <w:rPr>
          <w:iCs/>
          <w:szCs w:val="32"/>
        </w:rPr>
        <w:t>dijelaskan</w:t>
      </w:r>
      <w:proofErr w:type="spellEnd"/>
      <w:r w:rsidRPr="00172F21">
        <w:rPr>
          <w:iCs/>
          <w:szCs w:val="32"/>
        </w:rPr>
        <w:t xml:space="preserve"> oleh Abu Ishaq al-</w:t>
      </w:r>
      <w:proofErr w:type="spellStart"/>
      <w:r w:rsidRPr="00172F21">
        <w:rPr>
          <w:iCs/>
          <w:szCs w:val="32"/>
        </w:rPr>
        <w:t>Shatibi</w:t>
      </w:r>
      <w:proofErr w:type="spellEnd"/>
      <w:r w:rsidRPr="00172F21">
        <w:rPr>
          <w:iCs/>
          <w:szCs w:val="32"/>
        </w:rPr>
        <w:t xml:space="preserve">, </w:t>
      </w:r>
      <w:proofErr w:type="spellStart"/>
      <w:r w:rsidRPr="00172F21">
        <w:rPr>
          <w:iCs/>
          <w:szCs w:val="32"/>
        </w:rPr>
        <w:t>seluruh</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Islam </w:t>
      </w:r>
      <w:proofErr w:type="spellStart"/>
      <w:r w:rsidRPr="00172F21">
        <w:rPr>
          <w:iCs/>
          <w:szCs w:val="32"/>
        </w:rPr>
        <w:t>bertujuan</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menjaga</w:t>
      </w:r>
      <w:proofErr w:type="spellEnd"/>
      <w:r w:rsidRPr="00172F21">
        <w:rPr>
          <w:iCs/>
          <w:szCs w:val="32"/>
        </w:rPr>
        <w:t xml:space="preserve"> lima </w:t>
      </w:r>
      <w:proofErr w:type="spellStart"/>
      <w:r w:rsidRPr="00172F21">
        <w:rPr>
          <w:iCs/>
          <w:szCs w:val="32"/>
        </w:rPr>
        <w:t>aspek</w:t>
      </w:r>
      <w:proofErr w:type="spellEnd"/>
      <w:r w:rsidRPr="00172F21">
        <w:rPr>
          <w:iCs/>
          <w:szCs w:val="32"/>
        </w:rPr>
        <w:t xml:space="preserve"> </w:t>
      </w:r>
      <w:proofErr w:type="spellStart"/>
      <w:r w:rsidRPr="00172F21">
        <w:rPr>
          <w:iCs/>
          <w:szCs w:val="32"/>
        </w:rPr>
        <w:t>dasar</w:t>
      </w:r>
      <w:proofErr w:type="spellEnd"/>
      <w:r w:rsidRPr="00172F21">
        <w:rPr>
          <w:iCs/>
          <w:szCs w:val="32"/>
        </w:rPr>
        <w:t xml:space="preserve"> </w:t>
      </w:r>
      <w:proofErr w:type="spellStart"/>
      <w:r w:rsidRPr="00172F21">
        <w:rPr>
          <w:iCs/>
          <w:szCs w:val="32"/>
        </w:rPr>
        <w:t>kehidupan</w:t>
      </w:r>
      <w:proofErr w:type="spellEnd"/>
      <w:r w:rsidRPr="00172F21">
        <w:rPr>
          <w:iCs/>
          <w:szCs w:val="32"/>
        </w:rPr>
        <w:t xml:space="preserve"> </w:t>
      </w:r>
      <w:proofErr w:type="spellStart"/>
      <w:r w:rsidRPr="00172F21">
        <w:rPr>
          <w:iCs/>
          <w:szCs w:val="32"/>
        </w:rPr>
        <w:t>manusia</w:t>
      </w:r>
      <w:proofErr w:type="spellEnd"/>
      <w:r w:rsidRPr="00172F21">
        <w:rPr>
          <w:iCs/>
          <w:szCs w:val="32"/>
        </w:rPr>
        <w:t>.</w:t>
      </w:r>
      <w:r w:rsidR="00FB2601">
        <w:rPr>
          <w:rStyle w:val="FootnoteReference"/>
          <w:iCs/>
          <w:szCs w:val="32"/>
        </w:rPr>
        <w:footnoteReference w:id="19"/>
      </w:r>
    </w:p>
    <w:p w14:paraId="14DF85CC" w14:textId="4397BC51"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Ketiga</w:t>
      </w:r>
      <w:proofErr w:type="spellEnd"/>
      <w:r w:rsidRPr="00172F21">
        <w:rPr>
          <w:iCs/>
          <w:szCs w:val="32"/>
        </w:rPr>
        <w:t xml:space="preserve">, </w:t>
      </w:r>
      <w:proofErr w:type="spellStart"/>
      <w:r w:rsidRPr="00172F21">
        <w:rPr>
          <w:iCs/>
          <w:szCs w:val="32"/>
        </w:rPr>
        <w:t>penting</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membedakan</w:t>
      </w:r>
      <w:proofErr w:type="spellEnd"/>
      <w:r w:rsidRPr="00172F21">
        <w:rPr>
          <w:iCs/>
          <w:szCs w:val="32"/>
        </w:rPr>
        <w:t xml:space="preserve"> </w:t>
      </w:r>
      <w:proofErr w:type="spellStart"/>
      <w:r w:rsidRPr="00172F21">
        <w:rPr>
          <w:iCs/>
          <w:szCs w:val="32"/>
        </w:rPr>
        <w:t>antara</w:t>
      </w:r>
      <w:proofErr w:type="spellEnd"/>
      <w:r w:rsidRPr="00172F21">
        <w:rPr>
          <w:iCs/>
          <w:szCs w:val="32"/>
        </w:rPr>
        <w:t xml:space="preserve"> </w:t>
      </w:r>
      <w:proofErr w:type="spellStart"/>
      <w:r w:rsidRPr="00172F21">
        <w:rPr>
          <w:iCs/>
          <w:szCs w:val="32"/>
        </w:rPr>
        <w:t>tujuan</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dan </w:t>
      </w:r>
      <w:proofErr w:type="spellStart"/>
      <w:r w:rsidRPr="00172F21">
        <w:rPr>
          <w:iCs/>
          <w:szCs w:val="32"/>
        </w:rPr>
        <w:t>sarana</w:t>
      </w:r>
      <w:proofErr w:type="spellEnd"/>
      <w:r w:rsidRPr="00172F21">
        <w:rPr>
          <w:iCs/>
          <w:szCs w:val="32"/>
        </w:rPr>
        <w:t xml:space="preserve"> (</w:t>
      </w:r>
      <w:proofErr w:type="spellStart"/>
      <w:r w:rsidRPr="00172F21">
        <w:rPr>
          <w:iCs/>
          <w:szCs w:val="32"/>
        </w:rPr>
        <w:t>wasā’il</w:t>
      </w:r>
      <w:proofErr w:type="spellEnd"/>
      <w:r w:rsidRPr="00172F21">
        <w:rPr>
          <w:iCs/>
          <w:szCs w:val="32"/>
        </w:rPr>
        <w:t xml:space="preserve">). Sarana </w:t>
      </w:r>
      <w:proofErr w:type="spellStart"/>
      <w:r w:rsidRPr="00172F21">
        <w:rPr>
          <w:iCs/>
          <w:szCs w:val="32"/>
        </w:rPr>
        <w:t>dapat</w:t>
      </w:r>
      <w:proofErr w:type="spellEnd"/>
      <w:r w:rsidRPr="00172F21">
        <w:rPr>
          <w:iCs/>
          <w:szCs w:val="32"/>
        </w:rPr>
        <w:t xml:space="preserve"> </w:t>
      </w:r>
      <w:proofErr w:type="spellStart"/>
      <w:r w:rsidRPr="00172F21">
        <w:rPr>
          <w:iCs/>
          <w:szCs w:val="32"/>
        </w:rPr>
        <w:t>berubah</w:t>
      </w:r>
      <w:proofErr w:type="spellEnd"/>
      <w:r w:rsidRPr="00172F21">
        <w:rPr>
          <w:iCs/>
          <w:szCs w:val="32"/>
        </w:rPr>
        <w:t xml:space="preserve"> </w:t>
      </w:r>
      <w:proofErr w:type="spellStart"/>
      <w:r w:rsidRPr="00172F21">
        <w:rPr>
          <w:iCs/>
          <w:szCs w:val="32"/>
        </w:rPr>
        <w:t>sesuai</w:t>
      </w:r>
      <w:proofErr w:type="spellEnd"/>
      <w:r w:rsidRPr="00172F21">
        <w:rPr>
          <w:iCs/>
          <w:szCs w:val="32"/>
        </w:rPr>
        <w:t xml:space="preserve"> </w:t>
      </w:r>
      <w:proofErr w:type="spellStart"/>
      <w:r w:rsidRPr="00172F21">
        <w:rPr>
          <w:iCs/>
          <w:szCs w:val="32"/>
        </w:rPr>
        <w:t>dengan</w:t>
      </w:r>
      <w:proofErr w:type="spellEnd"/>
      <w:r w:rsidRPr="00172F21">
        <w:rPr>
          <w:iCs/>
          <w:szCs w:val="32"/>
        </w:rPr>
        <w:t xml:space="preserve"> </w:t>
      </w:r>
      <w:proofErr w:type="spellStart"/>
      <w:r w:rsidRPr="00172F21">
        <w:rPr>
          <w:iCs/>
          <w:szCs w:val="32"/>
        </w:rPr>
        <w:t>kebutuhan</w:t>
      </w:r>
      <w:proofErr w:type="spellEnd"/>
      <w:r w:rsidRPr="00172F21">
        <w:rPr>
          <w:iCs/>
          <w:szCs w:val="32"/>
        </w:rPr>
        <w:t xml:space="preserve">, </w:t>
      </w:r>
      <w:proofErr w:type="spellStart"/>
      <w:r w:rsidRPr="00172F21">
        <w:rPr>
          <w:iCs/>
          <w:szCs w:val="32"/>
        </w:rPr>
        <w:t>sedangkan</w:t>
      </w:r>
      <w:proofErr w:type="spellEnd"/>
      <w:r w:rsidRPr="00172F21">
        <w:rPr>
          <w:iCs/>
          <w:szCs w:val="32"/>
        </w:rPr>
        <w:t xml:space="preserve"> </w:t>
      </w:r>
      <w:proofErr w:type="spellStart"/>
      <w:r w:rsidRPr="00172F21">
        <w:rPr>
          <w:iCs/>
          <w:szCs w:val="32"/>
        </w:rPr>
        <w:t>tujuan</w:t>
      </w:r>
      <w:proofErr w:type="spellEnd"/>
      <w:r w:rsidRPr="00172F21">
        <w:rPr>
          <w:iCs/>
          <w:szCs w:val="32"/>
        </w:rPr>
        <w:t xml:space="preserve"> </w:t>
      </w:r>
      <w:proofErr w:type="spellStart"/>
      <w:r w:rsidRPr="00172F21">
        <w:rPr>
          <w:iCs/>
          <w:szCs w:val="32"/>
        </w:rPr>
        <w:t>tetap</w:t>
      </w:r>
      <w:proofErr w:type="spellEnd"/>
      <w:r w:rsidRPr="00172F21">
        <w:rPr>
          <w:iCs/>
          <w:szCs w:val="32"/>
        </w:rPr>
        <w:t xml:space="preserve"> </w:t>
      </w:r>
      <w:proofErr w:type="spellStart"/>
      <w:r w:rsidRPr="00172F21">
        <w:rPr>
          <w:iCs/>
          <w:szCs w:val="32"/>
        </w:rPr>
        <w:t>bersifat</w:t>
      </w:r>
      <w:proofErr w:type="spellEnd"/>
      <w:r w:rsidRPr="00172F21">
        <w:rPr>
          <w:iCs/>
          <w:szCs w:val="32"/>
        </w:rPr>
        <w:t xml:space="preserve"> </w:t>
      </w:r>
      <w:proofErr w:type="spellStart"/>
      <w:r w:rsidRPr="00172F21">
        <w:rPr>
          <w:iCs/>
          <w:szCs w:val="32"/>
        </w:rPr>
        <w:t>konstan</w:t>
      </w:r>
      <w:proofErr w:type="spellEnd"/>
      <w:r w:rsidRPr="00172F21">
        <w:rPr>
          <w:iCs/>
          <w:szCs w:val="32"/>
        </w:rPr>
        <w:t xml:space="preserve">. </w:t>
      </w:r>
      <w:proofErr w:type="spellStart"/>
      <w:r w:rsidRPr="00172F21">
        <w:rPr>
          <w:iCs/>
          <w:szCs w:val="32"/>
        </w:rPr>
        <w:t>Kesalahan</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membedakan</w:t>
      </w:r>
      <w:proofErr w:type="spellEnd"/>
      <w:r w:rsidRPr="00172F21">
        <w:rPr>
          <w:iCs/>
          <w:szCs w:val="32"/>
        </w:rPr>
        <w:t xml:space="preserve"> </w:t>
      </w:r>
      <w:proofErr w:type="spellStart"/>
      <w:r w:rsidRPr="00172F21">
        <w:rPr>
          <w:iCs/>
          <w:szCs w:val="32"/>
        </w:rPr>
        <w:t>keduanya</w:t>
      </w:r>
      <w:proofErr w:type="spellEnd"/>
      <w:r w:rsidRPr="00172F21">
        <w:rPr>
          <w:iCs/>
          <w:szCs w:val="32"/>
        </w:rPr>
        <w:t xml:space="preserve"> </w:t>
      </w:r>
      <w:proofErr w:type="spellStart"/>
      <w:r w:rsidRPr="00172F21">
        <w:rPr>
          <w:iCs/>
          <w:szCs w:val="32"/>
        </w:rPr>
        <w:t>dapat</w:t>
      </w:r>
      <w:proofErr w:type="spellEnd"/>
      <w:r w:rsidRPr="00172F21">
        <w:rPr>
          <w:iCs/>
          <w:szCs w:val="32"/>
        </w:rPr>
        <w:t xml:space="preserve"> </w:t>
      </w:r>
      <w:proofErr w:type="spellStart"/>
      <w:r w:rsidRPr="00172F21">
        <w:rPr>
          <w:iCs/>
          <w:szCs w:val="32"/>
        </w:rPr>
        <w:t>menyebabkan</w:t>
      </w:r>
      <w:proofErr w:type="spellEnd"/>
      <w:r w:rsidRPr="00172F21">
        <w:rPr>
          <w:iCs/>
          <w:szCs w:val="32"/>
        </w:rPr>
        <w:t xml:space="preserve"> </w:t>
      </w:r>
      <w:proofErr w:type="spellStart"/>
      <w:r w:rsidRPr="00172F21">
        <w:rPr>
          <w:iCs/>
          <w:szCs w:val="32"/>
        </w:rPr>
        <w:t>pelanggaran</w:t>
      </w:r>
      <w:proofErr w:type="spellEnd"/>
      <w:r w:rsidRPr="00172F21">
        <w:rPr>
          <w:iCs/>
          <w:szCs w:val="32"/>
        </w:rPr>
        <w:t xml:space="preserve"> </w:t>
      </w:r>
      <w:proofErr w:type="spellStart"/>
      <w:r w:rsidRPr="00172F21">
        <w:rPr>
          <w:iCs/>
          <w:szCs w:val="32"/>
        </w:rPr>
        <w:t>terhadap</w:t>
      </w:r>
      <w:proofErr w:type="spellEnd"/>
      <w:r w:rsidRPr="00172F21">
        <w:rPr>
          <w:iCs/>
          <w:szCs w:val="32"/>
        </w:rPr>
        <w:t xml:space="preserve"> batas ijtihad.</w:t>
      </w:r>
      <w:r w:rsidR="00FB2601">
        <w:rPr>
          <w:rStyle w:val="FootnoteReference"/>
          <w:iCs/>
          <w:szCs w:val="32"/>
        </w:rPr>
        <w:footnoteReference w:id="20"/>
      </w:r>
    </w:p>
    <w:p w14:paraId="7FE990AD" w14:textId="71DAE7D3" w:rsidR="00172F21" w:rsidRDefault="00172F21" w:rsidP="00172F21">
      <w:pPr>
        <w:pStyle w:val="BodyText"/>
        <w:spacing w:line="360" w:lineRule="auto"/>
        <w:ind w:left="284" w:right="136" w:firstLine="436"/>
        <w:jc w:val="both"/>
        <w:rPr>
          <w:iCs/>
          <w:szCs w:val="32"/>
        </w:rPr>
      </w:pPr>
      <w:proofErr w:type="spellStart"/>
      <w:r w:rsidRPr="00172F21">
        <w:rPr>
          <w:iCs/>
          <w:szCs w:val="32"/>
        </w:rPr>
        <w:t>Keempat</w:t>
      </w:r>
      <w:proofErr w:type="spellEnd"/>
      <w:r w:rsidRPr="00172F21">
        <w:rPr>
          <w:iCs/>
          <w:szCs w:val="32"/>
        </w:rPr>
        <w:t xml:space="preserve">, ijtihad </w:t>
      </w:r>
      <w:proofErr w:type="spellStart"/>
      <w:r w:rsidRPr="00172F21">
        <w:rPr>
          <w:iCs/>
          <w:szCs w:val="32"/>
        </w:rPr>
        <w:t>harus</w:t>
      </w:r>
      <w:proofErr w:type="spellEnd"/>
      <w:r w:rsidRPr="00172F21">
        <w:rPr>
          <w:iCs/>
          <w:szCs w:val="32"/>
        </w:rPr>
        <w:t xml:space="preserve"> </w:t>
      </w:r>
      <w:proofErr w:type="spellStart"/>
      <w:r w:rsidRPr="00172F21">
        <w:rPr>
          <w:iCs/>
          <w:szCs w:val="32"/>
        </w:rPr>
        <w:t>mempertimbangkan</w:t>
      </w:r>
      <w:proofErr w:type="spellEnd"/>
      <w:r w:rsidRPr="00172F21">
        <w:rPr>
          <w:iCs/>
          <w:szCs w:val="32"/>
        </w:rPr>
        <w:t xml:space="preserve"> </w:t>
      </w:r>
      <w:proofErr w:type="spellStart"/>
      <w:r w:rsidRPr="00172F21">
        <w:rPr>
          <w:iCs/>
          <w:szCs w:val="32"/>
        </w:rPr>
        <w:t>realitas</w:t>
      </w:r>
      <w:proofErr w:type="spellEnd"/>
      <w:r w:rsidRPr="00172F21">
        <w:rPr>
          <w:iCs/>
          <w:szCs w:val="32"/>
        </w:rPr>
        <w:t xml:space="preserve"> </w:t>
      </w:r>
      <w:proofErr w:type="spellStart"/>
      <w:r w:rsidRPr="00172F21">
        <w:rPr>
          <w:iCs/>
          <w:szCs w:val="32"/>
        </w:rPr>
        <w:t>sosial</w:t>
      </w:r>
      <w:proofErr w:type="spellEnd"/>
      <w:r w:rsidRPr="00172F21">
        <w:rPr>
          <w:iCs/>
          <w:szCs w:val="32"/>
        </w:rPr>
        <w:t xml:space="preserve"> (</w:t>
      </w:r>
      <w:proofErr w:type="spellStart"/>
      <w:r w:rsidRPr="00172F21">
        <w:rPr>
          <w:iCs/>
          <w:szCs w:val="32"/>
        </w:rPr>
        <w:t>waqi</w:t>
      </w:r>
      <w:proofErr w:type="spellEnd"/>
      <w:r w:rsidRPr="00172F21">
        <w:rPr>
          <w:iCs/>
          <w:szCs w:val="32"/>
        </w:rPr>
        <w:t xml:space="preserve">’) dan </w:t>
      </w:r>
      <w:proofErr w:type="spellStart"/>
      <w:r w:rsidRPr="00172F21">
        <w:rPr>
          <w:iCs/>
          <w:szCs w:val="32"/>
        </w:rPr>
        <w:t>konsekuensi</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w:t>
      </w:r>
      <w:proofErr w:type="spellStart"/>
      <w:r w:rsidRPr="00172F21">
        <w:rPr>
          <w:iCs/>
          <w:szCs w:val="32"/>
        </w:rPr>
        <w:t>ma’alat</w:t>
      </w:r>
      <w:proofErr w:type="spellEnd"/>
      <w:r w:rsidRPr="00172F21">
        <w:rPr>
          <w:iCs/>
          <w:szCs w:val="32"/>
        </w:rPr>
        <w:t xml:space="preserve"> al-</w:t>
      </w:r>
      <w:proofErr w:type="spellStart"/>
      <w:proofErr w:type="gramStart"/>
      <w:r w:rsidRPr="00172F21">
        <w:rPr>
          <w:iCs/>
          <w:szCs w:val="32"/>
        </w:rPr>
        <w:t>af‘</w:t>
      </w:r>
      <w:proofErr w:type="gramEnd"/>
      <w:r w:rsidRPr="00172F21">
        <w:rPr>
          <w:iCs/>
          <w:szCs w:val="32"/>
        </w:rPr>
        <w:t>al</w:t>
      </w:r>
      <w:proofErr w:type="spellEnd"/>
      <w:r w:rsidRPr="00172F21">
        <w:rPr>
          <w:iCs/>
          <w:szCs w:val="32"/>
        </w:rPr>
        <w:t xml:space="preserve">), </w:t>
      </w:r>
      <w:proofErr w:type="spellStart"/>
      <w:r w:rsidRPr="00172F21">
        <w:rPr>
          <w:iCs/>
          <w:szCs w:val="32"/>
        </w:rPr>
        <w:t>sehingga</w:t>
      </w:r>
      <w:proofErr w:type="spellEnd"/>
      <w:r w:rsidRPr="00172F21">
        <w:rPr>
          <w:iCs/>
          <w:szCs w:val="32"/>
        </w:rPr>
        <w:t xml:space="preserve"> </w:t>
      </w:r>
      <w:proofErr w:type="spellStart"/>
      <w:r w:rsidRPr="00172F21">
        <w:rPr>
          <w:iCs/>
          <w:szCs w:val="32"/>
        </w:rPr>
        <w:t>keputusan</w:t>
      </w:r>
      <w:proofErr w:type="spellEnd"/>
      <w:r w:rsidRPr="00172F21">
        <w:rPr>
          <w:iCs/>
          <w:szCs w:val="32"/>
        </w:rPr>
        <w:t xml:space="preserve"> yang </w:t>
      </w:r>
      <w:proofErr w:type="spellStart"/>
      <w:r w:rsidRPr="00172F21">
        <w:rPr>
          <w:iCs/>
          <w:szCs w:val="32"/>
        </w:rPr>
        <w:t>dihasilkan</w:t>
      </w:r>
      <w:proofErr w:type="spellEnd"/>
      <w:r w:rsidRPr="00172F21">
        <w:rPr>
          <w:iCs/>
          <w:szCs w:val="32"/>
        </w:rPr>
        <w:t xml:space="preserve"> </w:t>
      </w:r>
      <w:proofErr w:type="spellStart"/>
      <w:r w:rsidRPr="00172F21">
        <w:rPr>
          <w:iCs/>
          <w:szCs w:val="32"/>
        </w:rPr>
        <w:t>tidak</w:t>
      </w:r>
      <w:proofErr w:type="spellEnd"/>
      <w:r w:rsidRPr="00172F21">
        <w:rPr>
          <w:iCs/>
          <w:szCs w:val="32"/>
        </w:rPr>
        <w:t xml:space="preserve"> </w:t>
      </w:r>
      <w:proofErr w:type="spellStart"/>
      <w:r w:rsidRPr="00172F21">
        <w:rPr>
          <w:iCs/>
          <w:szCs w:val="32"/>
        </w:rPr>
        <w:t>hanya</w:t>
      </w:r>
      <w:proofErr w:type="spellEnd"/>
      <w:r w:rsidRPr="00172F21">
        <w:rPr>
          <w:iCs/>
          <w:szCs w:val="32"/>
        </w:rPr>
        <w:t xml:space="preserve"> </w:t>
      </w:r>
      <w:proofErr w:type="spellStart"/>
      <w:r w:rsidRPr="00172F21">
        <w:rPr>
          <w:iCs/>
          <w:szCs w:val="32"/>
        </w:rPr>
        <w:t>benar</w:t>
      </w:r>
      <w:proofErr w:type="spellEnd"/>
      <w:r w:rsidRPr="00172F21">
        <w:rPr>
          <w:iCs/>
          <w:szCs w:val="32"/>
        </w:rPr>
        <w:t xml:space="preserve"> </w:t>
      </w:r>
      <w:proofErr w:type="spellStart"/>
      <w:r w:rsidRPr="00172F21">
        <w:rPr>
          <w:iCs/>
          <w:szCs w:val="32"/>
        </w:rPr>
        <w:t>secara</w:t>
      </w:r>
      <w:proofErr w:type="spellEnd"/>
      <w:r w:rsidRPr="00172F21">
        <w:rPr>
          <w:iCs/>
          <w:szCs w:val="32"/>
        </w:rPr>
        <w:t xml:space="preserve"> </w:t>
      </w:r>
      <w:proofErr w:type="spellStart"/>
      <w:r w:rsidRPr="00172F21">
        <w:rPr>
          <w:iCs/>
          <w:szCs w:val="32"/>
        </w:rPr>
        <w:t>normatif</w:t>
      </w:r>
      <w:proofErr w:type="spellEnd"/>
      <w:r w:rsidRPr="00172F21">
        <w:rPr>
          <w:iCs/>
          <w:szCs w:val="32"/>
        </w:rPr>
        <w:t xml:space="preserve">, </w:t>
      </w:r>
      <w:proofErr w:type="spellStart"/>
      <w:r w:rsidRPr="00172F21">
        <w:rPr>
          <w:iCs/>
          <w:szCs w:val="32"/>
        </w:rPr>
        <w:t>tetapi</w:t>
      </w:r>
      <w:proofErr w:type="spellEnd"/>
      <w:r w:rsidRPr="00172F21">
        <w:rPr>
          <w:iCs/>
          <w:szCs w:val="32"/>
        </w:rPr>
        <w:t xml:space="preserve"> juga </w:t>
      </w:r>
      <w:proofErr w:type="spellStart"/>
      <w:r w:rsidRPr="00172F21">
        <w:rPr>
          <w:iCs/>
          <w:szCs w:val="32"/>
        </w:rPr>
        <w:t>relevan</w:t>
      </w:r>
      <w:proofErr w:type="spellEnd"/>
      <w:r w:rsidRPr="00172F21">
        <w:rPr>
          <w:iCs/>
          <w:szCs w:val="32"/>
        </w:rPr>
        <w:t xml:space="preserve"> </w:t>
      </w:r>
      <w:proofErr w:type="spellStart"/>
      <w:r w:rsidRPr="00172F21">
        <w:rPr>
          <w:iCs/>
          <w:szCs w:val="32"/>
        </w:rPr>
        <w:t>secara</w:t>
      </w:r>
      <w:proofErr w:type="spellEnd"/>
      <w:r w:rsidRPr="00172F21">
        <w:rPr>
          <w:iCs/>
          <w:szCs w:val="32"/>
        </w:rPr>
        <w:t xml:space="preserve"> </w:t>
      </w:r>
      <w:proofErr w:type="spellStart"/>
      <w:r w:rsidRPr="00172F21">
        <w:rPr>
          <w:iCs/>
          <w:szCs w:val="32"/>
        </w:rPr>
        <w:t>praktis</w:t>
      </w:r>
      <w:proofErr w:type="spellEnd"/>
      <w:r w:rsidRPr="00172F21">
        <w:rPr>
          <w:iCs/>
          <w:szCs w:val="32"/>
        </w:rPr>
        <w:t>.</w:t>
      </w:r>
      <w:r w:rsidR="00FB2601">
        <w:rPr>
          <w:rStyle w:val="FootnoteReference"/>
          <w:iCs/>
          <w:szCs w:val="32"/>
        </w:rPr>
        <w:footnoteReference w:id="21"/>
      </w:r>
    </w:p>
    <w:p w14:paraId="2D9CE3E2" w14:textId="3139C3AC" w:rsidR="00172F21" w:rsidRPr="00172F21" w:rsidRDefault="00172F21" w:rsidP="00172F21">
      <w:pPr>
        <w:pStyle w:val="BodyText"/>
        <w:numPr>
          <w:ilvl w:val="0"/>
          <w:numId w:val="3"/>
        </w:numPr>
        <w:spacing w:line="360" w:lineRule="auto"/>
        <w:ind w:left="284" w:right="136"/>
        <w:jc w:val="both"/>
        <w:rPr>
          <w:b/>
          <w:bCs/>
          <w:iCs/>
          <w:szCs w:val="32"/>
        </w:rPr>
      </w:pPr>
      <w:proofErr w:type="spellStart"/>
      <w:r w:rsidRPr="00172F21">
        <w:rPr>
          <w:b/>
          <w:bCs/>
          <w:iCs/>
          <w:szCs w:val="32"/>
        </w:rPr>
        <w:t>Analisis</w:t>
      </w:r>
      <w:proofErr w:type="spellEnd"/>
      <w:r w:rsidRPr="00172F21">
        <w:rPr>
          <w:b/>
          <w:bCs/>
          <w:iCs/>
          <w:szCs w:val="32"/>
        </w:rPr>
        <w:t xml:space="preserve"> </w:t>
      </w:r>
      <w:proofErr w:type="spellStart"/>
      <w:r w:rsidRPr="00172F21">
        <w:rPr>
          <w:b/>
          <w:bCs/>
          <w:iCs/>
          <w:szCs w:val="32"/>
        </w:rPr>
        <w:t>Kritis</w:t>
      </w:r>
      <w:proofErr w:type="spellEnd"/>
      <w:r w:rsidRPr="00172F21">
        <w:rPr>
          <w:b/>
          <w:bCs/>
          <w:iCs/>
          <w:szCs w:val="32"/>
        </w:rPr>
        <w:t xml:space="preserve">: </w:t>
      </w:r>
      <w:proofErr w:type="spellStart"/>
      <w:r w:rsidRPr="00172F21">
        <w:rPr>
          <w:b/>
          <w:bCs/>
          <w:iCs/>
          <w:szCs w:val="32"/>
        </w:rPr>
        <w:t>Menjaga</w:t>
      </w:r>
      <w:proofErr w:type="spellEnd"/>
      <w:r w:rsidRPr="00172F21">
        <w:rPr>
          <w:b/>
          <w:bCs/>
          <w:iCs/>
          <w:szCs w:val="32"/>
        </w:rPr>
        <w:t xml:space="preserve"> </w:t>
      </w:r>
      <w:proofErr w:type="spellStart"/>
      <w:r w:rsidRPr="00172F21">
        <w:rPr>
          <w:b/>
          <w:bCs/>
          <w:iCs/>
          <w:szCs w:val="32"/>
        </w:rPr>
        <w:t>Keseimbangan</w:t>
      </w:r>
      <w:proofErr w:type="spellEnd"/>
      <w:r w:rsidRPr="00172F21">
        <w:rPr>
          <w:b/>
          <w:bCs/>
          <w:iCs/>
          <w:szCs w:val="32"/>
        </w:rPr>
        <w:t xml:space="preserve"> </w:t>
      </w:r>
      <w:proofErr w:type="spellStart"/>
      <w:r w:rsidRPr="00172F21">
        <w:rPr>
          <w:b/>
          <w:bCs/>
          <w:iCs/>
          <w:szCs w:val="32"/>
        </w:rPr>
        <w:t>dalam</w:t>
      </w:r>
      <w:proofErr w:type="spellEnd"/>
      <w:r w:rsidRPr="00172F21">
        <w:rPr>
          <w:b/>
          <w:bCs/>
          <w:iCs/>
          <w:szCs w:val="32"/>
        </w:rPr>
        <w:t xml:space="preserve"> Batas Ijtihad</w:t>
      </w:r>
    </w:p>
    <w:p w14:paraId="76DF3289" w14:textId="77777777"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lastRenderedPageBreak/>
        <w:t>Dalam</w:t>
      </w:r>
      <w:proofErr w:type="spellEnd"/>
      <w:r w:rsidRPr="00172F21">
        <w:rPr>
          <w:iCs/>
          <w:szCs w:val="32"/>
        </w:rPr>
        <w:t xml:space="preserve"> </w:t>
      </w:r>
      <w:proofErr w:type="spellStart"/>
      <w:r w:rsidRPr="00172F21">
        <w:rPr>
          <w:iCs/>
          <w:szCs w:val="32"/>
        </w:rPr>
        <w:t>praktiknya</w:t>
      </w:r>
      <w:proofErr w:type="spellEnd"/>
      <w:r w:rsidRPr="00172F21">
        <w:rPr>
          <w:iCs/>
          <w:szCs w:val="32"/>
        </w:rPr>
        <w:t xml:space="preserve">, </w:t>
      </w:r>
      <w:proofErr w:type="spellStart"/>
      <w:r w:rsidRPr="00172F21">
        <w:rPr>
          <w:iCs/>
          <w:szCs w:val="32"/>
        </w:rPr>
        <w:t>kegagalan</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memahami</w:t>
      </w:r>
      <w:proofErr w:type="spellEnd"/>
      <w:r w:rsidRPr="00172F21">
        <w:rPr>
          <w:iCs/>
          <w:szCs w:val="32"/>
        </w:rPr>
        <w:t xml:space="preserve"> batas ijtihad </w:t>
      </w:r>
      <w:proofErr w:type="spellStart"/>
      <w:r w:rsidRPr="00172F21">
        <w:rPr>
          <w:iCs/>
          <w:szCs w:val="32"/>
        </w:rPr>
        <w:t>seringkali</w:t>
      </w:r>
      <w:proofErr w:type="spellEnd"/>
      <w:r w:rsidRPr="00172F21">
        <w:rPr>
          <w:iCs/>
          <w:szCs w:val="32"/>
        </w:rPr>
        <w:t xml:space="preserve"> </w:t>
      </w:r>
      <w:proofErr w:type="spellStart"/>
      <w:r w:rsidRPr="00172F21">
        <w:rPr>
          <w:iCs/>
          <w:szCs w:val="32"/>
        </w:rPr>
        <w:t>melahirkan</w:t>
      </w:r>
      <w:proofErr w:type="spellEnd"/>
      <w:r w:rsidRPr="00172F21">
        <w:rPr>
          <w:iCs/>
          <w:szCs w:val="32"/>
        </w:rPr>
        <w:t xml:space="preserve"> dua </w:t>
      </w:r>
      <w:proofErr w:type="spellStart"/>
      <w:r w:rsidRPr="00172F21">
        <w:rPr>
          <w:iCs/>
          <w:szCs w:val="32"/>
        </w:rPr>
        <w:t>kecenderungan</w:t>
      </w:r>
      <w:proofErr w:type="spellEnd"/>
      <w:r w:rsidRPr="00172F21">
        <w:rPr>
          <w:iCs/>
          <w:szCs w:val="32"/>
        </w:rPr>
        <w:t xml:space="preserve"> </w:t>
      </w:r>
      <w:proofErr w:type="spellStart"/>
      <w:r w:rsidRPr="00172F21">
        <w:rPr>
          <w:iCs/>
          <w:szCs w:val="32"/>
        </w:rPr>
        <w:t>ekstrem</w:t>
      </w:r>
      <w:proofErr w:type="spellEnd"/>
      <w:r w:rsidRPr="00172F21">
        <w:rPr>
          <w:iCs/>
          <w:szCs w:val="32"/>
        </w:rPr>
        <w:t>.</w:t>
      </w:r>
    </w:p>
    <w:p w14:paraId="6BA29F03" w14:textId="128CB538"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Pertama</w:t>
      </w:r>
      <w:proofErr w:type="spellEnd"/>
      <w:r w:rsidRPr="00172F21">
        <w:rPr>
          <w:iCs/>
          <w:szCs w:val="32"/>
        </w:rPr>
        <w:t xml:space="preserve">, </w:t>
      </w:r>
      <w:proofErr w:type="spellStart"/>
      <w:r w:rsidRPr="00172F21">
        <w:rPr>
          <w:iCs/>
          <w:szCs w:val="32"/>
        </w:rPr>
        <w:t>pendekatan</w:t>
      </w:r>
      <w:proofErr w:type="spellEnd"/>
      <w:r w:rsidRPr="00172F21">
        <w:rPr>
          <w:iCs/>
          <w:szCs w:val="32"/>
        </w:rPr>
        <w:t xml:space="preserve"> </w:t>
      </w:r>
      <w:proofErr w:type="spellStart"/>
      <w:r w:rsidRPr="00172F21">
        <w:rPr>
          <w:iCs/>
          <w:szCs w:val="32"/>
        </w:rPr>
        <w:t>tekstual</w:t>
      </w:r>
      <w:proofErr w:type="spellEnd"/>
      <w:r w:rsidRPr="00172F21">
        <w:rPr>
          <w:iCs/>
          <w:szCs w:val="32"/>
        </w:rPr>
        <w:t xml:space="preserve"> yang </w:t>
      </w:r>
      <w:proofErr w:type="spellStart"/>
      <w:r w:rsidRPr="00172F21">
        <w:rPr>
          <w:iCs/>
          <w:szCs w:val="32"/>
        </w:rPr>
        <w:t>kaku</w:t>
      </w:r>
      <w:proofErr w:type="spellEnd"/>
      <w:r w:rsidRPr="00172F21">
        <w:rPr>
          <w:iCs/>
          <w:szCs w:val="32"/>
        </w:rPr>
        <w:t xml:space="preserve"> </w:t>
      </w:r>
      <w:proofErr w:type="spellStart"/>
      <w:r w:rsidRPr="00172F21">
        <w:rPr>
          <w:iCs/>
          <w:szCs w:val="32"/>
        </w:rPr>
        <w:t>cenderung</w:t>
      </w:r>
      <w:proofErr w:type="spellEnd"/>
      <w:r w:rsidRPr="00172F21">
        <w:rPr>
          <w:iCs/>
          <w:szCs w:val="32"/>
        </w:rPr>
        <w:t xml:space="preserve"> </w:t>
      </w:r>
      <w:proofErr w:type="spellStart"/>
      <w:r w:rsidRPr="00172F21">
        <w:rPr>
          <w:iCs/>
          <w:szCs w:val="32"/>
        </w:rPr>
        <w:t>memperluas</w:t>
      </w:r>
      <w:proofErr w:type="spellEnd"/>
      <w:r w:rsidRPr="00172F21">
        <w:rPr>
          <w:iCs/>
          <w:szCs w:val="32"/>
        </w:rPr>
        <w:t xml:space="preserve"> wilayah </w:t>
      </w:r>
      <w:proofErr w:type="spellStart"/>
      <w:r w:rsidRPr="00172F21">
        <w:rPr>
          <w:iCs/>
          <w:szCs w:val="32"/>
        </w:rPr>
        <w:t>qath’i</w:t>
      </w:r>
      <w:proofErr w:type="spellEnd"/>
      <w:r w:rsidRPr="00172F21">
        <w:rPr>
          <w:iCs/>
          <w:szCs w:val="32"/>
        </w:rPr>
        <w:t xml:space="preserve"> </w:t>
      </w:r>
      <w:proofErr w:type="spellStart"/>
      <w:r w:rsidRPr="00172F21">
        <w:rPr>
          <w:iCs/>
          <w:szCs w:val="32"/>
        </w:rPr>
        <w:t>secara</w:t>
      </w:r>
      <w:proofErr w:type="spellEnd"/>
      <w:r w:rsidRPr="00172F21">
        <w:rPr>
          <w:iCs/>
          <w:szCs w:val="32"/>
        </w:rPr>
        <w:t xml:space="preserve"> </w:t>
      </w:r>
      <w:proofErr w:type="spellStart"/>
      <w:r w:rsidRPr="00172F21">
        <w:rPr>
          <w:iCs/>
          <w:szCs w:val="32"/>
        </w:rPr>
        <w:t>berlebihan</w:t>
      </w:r>
      <w:proofErr w:type="spellEnd"/>
      <w:r w:rsidRPr="00172F21">
        <w:rPr>
          <w:iCs/>
          <w:szCs w:val="32"/>
        </w:rPr>
        <w:t xml:space="preserve">, </w:t>
      </w:r>
      <w:proofErr w:type="spellStart"/>
      <w:r w:rsidRPr="00172F21">
        <w:rPr>
          <w:iCs/>
          <w:szCs w:val="32"/>
        </w:rPr>
        <w:t>sehingga</w:t>
      </w:r>
      <w:proofErr w:type="spellEnd"/>
      <w:r w:rsidRPr="00172F21">
        <w:rPr>
          <w:iCs/>
          <w:szCs w:val="32"/>
        </w:rPr>
        <w:t xml:space="preserve"> </w:t>
      </w:r>
      <w:proofErr w:type="spellStart"/>
      <w:r w:rsidRPr="00172F21">
        <w:rPr>
          <w:iCs/>
          <w:szCs w:val="32"/>
        </w:rPr>
        <w:t>menutup</w:t>
      </w:r>
      <w:proofErr w:type="spellEnd"/>
      <w:r w:rsidRPr="00172F21">
        <w:rPr>
          <w:iCs/>
          <w:szCs w:val="32"/>
        </w:rPr>
        <w:t xml:space="preserve"> </w:t>
      </w:r>
      <w:proofErr w:type="spellStart"/>
      <w:r w:rsidRPr="00172F21">
        <w:rPr>
          <w:iCs/>
          <w:szCs w:val="32"/>
        </w:rPr>
        <w:t>ruang</w:t>
      </w:r>
      <w:proofErr w:type="spellEnd"/>
      <w:r w:rsidRPr="00172F21">
        <w:rPr>
          <w:iCs/>
          <w:szCs w:val="32"/>
        </w:rPr>
        <w:t xml:space="preserve"> ijtihad </w:t>
      </w:r>
      <w:proofErr w:type="spellStart"/>
      <w:r w:rsidRPr="00172F21">
        <w:rPr>
          <w:iCs/>
          <w:szCs w:val="32"/>
        </w:rPr>
        <w:t>dalam</w:t>
      </w:r>
      <w:proofErr w:type="spellEnd"/>
      <w:r w:rsidRPr="00172F21">
        <w:rPr>
          <w:iCs/>
          <w:szCs w:val="32"/>
        </w:rPr>
        <w:t xml:space="preserve"> </w:t>
      </w:r>
      <w:proofErr w:type="spellStart"/>
      <w:r w:rsidRPr="00172F21">
        <w:rPr>
          <w:iCs/>
          <w:szCs w:val="32"/>
        </w:rPr>
        <w:t>banyak</w:t>
      </w:r>
      <w:proofErr w:type="spellEnd"/>
      <w:r w:rsidRPr="00172F21">
        <w:rPr>
          <w:iCs/>
          <w:szCs w:val="32"/>
        </w:rPr>
        <w:t xml:space="preserve"> </w:t>
      </w:r>
      <w:proofErr w:type="spellStart"/>
      <w:r w:rsidRPr="00172F21">
        <w:rPr>
          <w:iCs/>
          <w:szCs w:val="32"/>
        </w:rPr>
        <w:t>persoalan</w:t>
      </w:r>
      <w:proofErr w:type="spellEnd"/>
      <w:r w:rsidRPr="00172F21">
        <w:rPr>
          <w:iCs/>
          <w:szCs w:val="32"/>
        </w:rPr>
        <w:t xml:space="preserve"> yang </w:t>
      </w:r>
      <w:proofErr w:type="spellStart"/>
      <w:r w:rsidRPr="00172F21">
        <w:rPr>
          <w:iCs/>
          <w:szCs w:val="32"/>
        </w:rPr>
        <w:t>sebenarnya</w:t>
      </w:r>
      <w:proofErr w:type="spellEnd"/>
      <w:r w:rsidRPr="00172F21">
        <w:rPr>
          <w:iCs/>
          <w:szCs w:val="32"/>
        </w:rPr>
        <w:t xml:space="preserve"> </w:t>
      </w:r>
      <w:proofErr w:type="spellStart"/>
      <w:r w:rsidRPr="00172F21">
        <w:rPr>
          <w:iCs/>
          <w:szCs w:val="32"/>
        </w:rPr>
        <w:t>bersifat</w:t>
      </w:r>
      <w:proofErr w:type="spellEnd"/>
      <w:r w:rsidRPr="00172F21">
        <w:rPr>
          <w:iCs/>
          <w:szCs w:val="32"/>
        </w:rPr>
        <w:t xml:space="preserve"> </w:t>
      </w:r>
      <w:proofErr w:type="spellStart"/>
      <w:r w:rsidRPr="00172F21">
        <w:rPr>
          <w:iCs/>
          <w:szCs w:val="32"/>
        </w:rPr>
        <w:t>dzanni</w:t>
      </w:r>
      <w:proofErr w:type="spellEnd"/>
      <w:r w:rsidRPr="00172F21">
        <w:rPr>
          <w:iCs/>
          <w:szCs w:val="32"/>
        </w:rPr>
        <w:t xml:space="preserve">. Hal </w:t>
      </w:r>
      <w:proofErr w:type="spellStart"/>
      <w:r w:rsidRPr="00172F21">
        <w:rPr>
          <w:iCs/>
          <w:szCs w:val="32"/>
        </w:rPr>
        <w:t>ini</w:t>
      </w:r>
      <w:proofErr w:type="spellEnd"/>
      <w:r w:rsidRPr="00172F21">
        <w:rPr>
          <w:iCs/>
          <w:szCs w:val="32"/>
        </w:rPr>
        <w:t xml:space="preserve"> </w:t>
      </w:r>
      <w:proofErr w:type="spellStart"/>
      <w:r w:rsidRPr="00172F21">
        <w:rPr>
          <w:iCs/>
          <w:szCs w:val="32"/>
        </w:rPr>
        <w:t>berakibat</w:t>
      </w:r>
      <w:proofErr w:type="spellEnd"/>
      <w:r w:rsidRPr="00172F21">
        <w:rPr>
          <w:iCs/>
          <w:szCs w:val="32"/>
        </w:rPr>
        <w:t xml:space="preserve"> pada </w:t>
      </w:r>
      <w:proofErr w:type="spellStart"/>
      <w:r w:rsidRPr="00172F21">
        <w:rPr>
          <w:iCs/>
          <w:szCs w:val="32"/>
        </w:rPr>
        <w:t>stagnasi</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Islam dan </w:t>
      </w:r>
      <w:proofErr w:type="spellStart"/>
      <w:r w:rsidRPr="00172F21">
        <w:rPr>
          <w:iCs/>
          <w:szCs w:val="32"/>
        </w:rPr>
        <w:t>ketidakmampuannya</w:t>
      </w:r>
      <w:proofErr w:type="spellEnd"/>
      <w:r w:rsidRPr="00172F21">
        <w:rPr>
          <w:iCs/>
          <w:szCs w:val="32"/>
        </w:rPr>
        <w:t xml:space="preserve"> </w:t>
      </w:r>
      <w:proofErr w:type="spellStart"/>
      <w:r w:rsidRPr="00172F21">
        <w:rPr>
          <w:iCs/>
          <w:szCs w:val="32"/>
        </w:rPr>
        <w:t>merespons</w:t>
      </w:r>
      <w:proofErr w:type="spellEnd"/>
      <w:r w:rsidRPr="00172F21">
        <w:rPr>
          <w:iCs/>
          <w:szCs w:val="32"/>
        </w:rPr>
        <w:t xml:space="preserve"> </w:t>
      </w:r>
      <w:proofErr w:type="spellStart"/>
      <w:r w:rsidRPr="00172F21">
        <w:rPr>
          <w:iCs/>
          <w:szCs w:val="32"/>
        </w:rPr>
        <w:t>perubahan</w:t>
      </w:r>
      <w:proofErr w:type="spellEnd"/>
      <w:r w:rsidRPr="00172F21">
        <w:rPr>
          <w:iCs/>
          <w:szCs w:val="32"/>
        </w:rPr>
        <w:t xml:space="preserve"> zaman.</w:t>
      </w:r>
      <w:r w:rsidR="00FB2601">
        <w:rPr>
          <w:rStyle w:val="FootnoteReference"/>
          <w:iCs/>
          <w:szCs w:val="32"/>
        </w:rPr>
        <w:footnoteReference w:id="22"/>
      </w:r>
    </w:p>
    <w:p w14:paraId="58BB2FFF" w14:textId="39074C19" w:rsidR="00172F21" w:rsidRPr="00172F21" w:rsidRDefault="00172F21" w:rsidP="00172F21">
      <w:pPr>
        <w:pStyle w:val="BodyText"/>
        <w:spacing w:line="360" w:lineRule="auto"/>
        <w:ind w:left="284" w:right="136" w:firstLine="436"/>
        <w:jc w:val="both"/>
        <w:rPr>
          <w:iCs/>
          <w:szCs w:val="32"/>
        </w:rPr>
      </w:pPr>
      <w:proofErr w:type="spellStart"/>
      <w:r w:rsidRPr="00172F21">
        <w:rPr>
          <w:iCs/>
          <w:szCs w:val="32"/>
        </w:rPr>
        <w:t>Kedua</w:t>
      </w:r>
      <w:proofErr w:type="spellEnd"/>
      <w:r w:rsidRPr="00172F21">
        <w:rPr>
          <w:iCs/>
          <w:szCs w:val="32"/>
        </w:rPr>
        <w:t xml:space="preserve">, </w:t>
      </w:r>
      <w:proofErr w:type="spellStart"/>
      <w:r w:rsidRPr="00172F21">
        <w:rPr>
          <w:iCs/>
          <w:szCs w:val="32"/>
        </w:rPr>
        <w:t>pendekatan</w:t>
      </w:r>
      <w:proofErr w:type="spellEnd"/>
      <w:r w:rsidRPr="00172F21">
        <w:rPr>
          <w:iCs/>
          <w:szCs w:val="32"/>
        </w:rPr>
        <w:t xml:space="preserve"> liberal yang </w:t>
      </w:r>
      <w:proofErr w:type="spellStart"/>
      <w:r w:rsidRPr="00172F21">
        <w:rPr>
          <w:iCs/>
          <w:szCs w:val="32"/>
        </w:rPr>
        <w:t>berlebihan</w:t>
      </w:r>
      <w:proofErr w:type="spellEnd"/>
      <w:r w:rsidRPr="00172F21">
        <w:rPr>
          <w:iCs/>
          <w:szCs w:val="32"/>
        </w:rPr>
        <w:t xml:space="preserve"> </w:t>
      </w:r>
      <w:proofErr w:type="spellStart"/>
      <w:r w:rsidRPr="00172F21">
        <w:rPr>
          <w:iCs/>
          <w:szCs w:val="32"/>
        </w:rPr>
        <w:t>cenderung</w:t>
      </w:r>
      <w:proofErr w:type="spellEnd"/>
      <w:r w:rsidRPr="00172F21">
        <w:rPr>
          <w:iCs/>
          <w:szCs w:val="32"/>
        </w:rPr>
        <w:t xml:space="preserve"> </w:t>
      </w:r>
      <w:proofErr w:type="spellStart"/>
      <w:r w:rsidRPr="00172F21">
        <w:rPr>
          <w:iCs/>
          <w:szCs w:val="32"/>
        </w:rPr>
        <w:t>memperluas</w:t>
      </w:r>
      <w:proofErr w:type="spellEnd"/>
      <w:r w:rsidRPr="00172F21">
        <w:rPr>
          <w:iCs/>
          <w:szCs w:val="32"/>
        </w:rPr>
        <w:t xml:space="preserve"> wilayah </w:t>
      </w:r>
      <w:proofErr w:type="spellStart"/>
      <w:r w:rsidRPr="00172F21">
        <w:rPr>
          <w:iCs/>
          <w:szCs w:val="32"/>
        </w:rPr>
        <w:t>dzanni</w:t>
      </w:r>
      <w:proofErr w:type="spellEnd"/>
      <w:r w:rsidRPr="00172F21">
        <w:rPr>
          <w:iCs/>
          <w:szCs w:val="32"/>
        </w:rPr>
        <w:t xml:space="preserve"> </w:t>
      </w:r>
      <w:proofErr w:type="spellStart"/>
      <w:r w:rsidRPr="00172F21">
        <w:rPr>
          <w:iCs/>
          <w:szCs w:val="32"/>
        </w:rPr>
        <w:t>hingga</w:t>
      </w:r>
      <w:proofErr w:type="spellEnd"/>
      <w:r w:rsidRPr="00172F21">
        <w:rPr>
          <w:iCs/>
          <w:szCs w:val="32"/>
        </w:rPr>
        <w:t xml:space="preserve"> </w:t>
      </w:r>
      <w:proofErr w:type="spellStart"/>
      <w:r w:rsidRPr="00172F21">
        <w:rPr>
          <w:iCs/>
          <w:szCs w:val="32"/>
        </w:rPr>
        <w:t>mencakup</w:t>
      </w:r>
      <w:proofErr w:type="spellEnd"/>
      <w:r w:rsidRPr="00172F21">
        <w:rPr>
          <w:iCs/>
          <w:szCs w:val="32"/>
        </w:rPr>
        <w:t xml:space="preserve"> </w:t>
      </w:r>
      <w:proofErr w:type="spellStart"/>
      <w:r w:rsidRPr="00172F21">
        <w:rPr>
          <w:iCs/>
          <w:szCs w:val="32"/>
        </w:rPr>
        <w:t>hal-hal</w:t>
      </w:r>
      <w:proofErr w:type="spellEnd"/>
      <w:r w:rsidRPr="00172F21">
        <w:rPr>
          <w:iCs/>
          <w:szCs w:val="32"/>
        </w:rPr>
        <w:t xml:space="preserve"> yang </w:t>
      </w:r>
      <w:proofErr w:type="spellStart"/>
      <w:r w:rsidRPr="00172F21">
        <w:rPr>
          <w:iCs/>
          <w:szCs w:val="32"/>
        </w:rPr>
        <w:t>sebenarnya</w:t>
      </w:r>
      <w:proofErr w:type="spellEnd"/>
      <w:r w:rsidRPr="00172F21">
        <w:rPr>
          <w:iCs/>
          <w:szCs w:val="32"/>
        </w:rPr>
        <w:t xml:space="preserve"> </w:t>
      </w:r>
      <w:proofErr w:type="spellStart"/>
      <w:r w:rsidRPr="00172F21">
        <w:rPr>
          <w:iCs/>
          <w:szCs w:val="32"/>
        </w:rPr>
        <w:t>bersifat</w:t>
      </w:r>
      <w:proofErr w:type="spellEnd"/>
      <w:r w:rsidRPr="00172F21">
        <w:rPr>
          <w:iCs/>
          <w:szCs w:val="32"/>
        </w:rPr>
        <w:t xml:space="preserve"> </w:t>
      </w:r>
      <w:proofErr w:type="spellStart"/>
      <w:r w:rsidRPr="00172F21">
        <w:rPr>
          <w:iCs/>
          <w:szCs w:val="32"/>
        </w:rPr>
        <w:t>qath’i</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pendekatan</w:t>
      </w:r>
      <w:proofErr w:type="spellEnd"/>
      <w:r w:rsidRPr="00172F21">
        <w:rPr>
          <w:iCs/>
          <w:szCs w:val="32"/>
        </w:rPr>
        <w:t xml:space="preserve"> </w:t>
      </w:r>
      <w:proofErr w:type="spellStart"/>
      <w:r w:rsidRPr="00172F21">
        <w:rPr>
          <w:iCs/>
          <w:szCs w:val="32"/>
        </w:rPr>
        <w:t>ini</w:t>
      </w:r>
      <w:proofErr w:type="spellEnd"/>
      <w:r w:rsidRPr="00172F21">
        <w:rPr>
          <w:iCs/>
          <w:szCs w:val="32"/>
        </w:rPr>
        <w:t xml:space="preserve">, </w:t>
      </w:r>
      <w:proofErr w:type="spellStart"/>
      <w:r w:rsidRPr="00172F21">
        <w:rPr>
          <w:iCs/>
          <w:szCs w:val="32"/>
        </w:rPr>
        <w:t>maqāṣid</w:t>
      </w:r>
      <w:proofErr w:type="spellEnd"/>
      <w:r w:rsidRPr="00172F21">
        <w:rPr>
          <w:iCs/>
          <w:szCs w:val="32"/>
        </w:rPr>
        <w:t xml:space="preserve"> </w:t>
      </w:r>
      <w:proofErr w:type="spellStart"/>
      <w:r w:rsidRPr="00172F21">
        <w:rPr>
          <w:iCs/>
          <w:szCs w:val="32"/>
        </w:rPr>
        <w:t>sering</w:t>
      </w:r>
      <w:proofErr w:type="spellEnd"/>
      <w:r w:rsidRPr="00172F21">
        <w:rPr>
          <w:iCs/>
          <w:szCs w:val="32"/>
        </w:rPr>
        <w:t xml:space="preserve"> </w:t>
      </w:r>
      <w:proofErr w:type="spellStart"/>
      <w:r w:rsidRPr="00172F21">
        <w:rPr>
          <w:iCs/>
          <w:szCs w:val="32"/>
        </w:rPr>
        <w:t>dijadikan</w:t>
      </w:r>
      <w:proofErr w:type="spellEnd"/>
      <w:r w:rsidRPr="00172F21">
        <w:rPr>
          <w:iCs/>
          <w:szCs w:val="32"/>
        </w:rPr>
        <w:t xml:space="preserve"> </w:t>
      </w:r>
      <w:proofErr w:type="spellStart"/>
      <w:r w:rsidRPr="00172F21">
        <w:rPr>
          <w:iCs/>
          <w:szCs w:val="32"/>
        </w:rPr>
        <w:t>legitimasi</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mengubah</w:t>
      </w:r>
      <w:proofErr w:type="spellEnd"/>
      <w:r w:rsidRPr="00172F21">
        <w:rPr>
          <w:iCs/>
          <w:szCs w:val="32"/>
        </w:rPr>
        <w:t xml:space="preserve"> </w:t>
      </w:r>
      <w:proofErr w:type="spellStart"/>
      <w:r w:rsidRPr="00172F21">
        <w:rPr>
          <w:iCs/>
          <w:szCs w:val="32"/>
        </w:rPr>
        <w:t>hukum-hukum</w:t>
      </w:r>
      <w:proofErr w:type="spellEnd"/>
      <w:r w:rsidRPr="00172F21">
        <w:rPr>
          <w:iCs/>
          <w:szCs w:val="32"/>
        </w:rPr>
        <w:t xml:space="preserve"> yang </w:t>
      </w:r>
      <w:proofErr w:type="spellStart"/>
      <w:r w:rsidRPr="00172F21">
        <w:rPr>
          <w:iCs/>
          <w:szCs w:val="32"/>
        </w:rPr>
        <w:t>telah</w:t>
      </w:r>
      <w:proofErr w:type="spellEnd"/>
      <w:r w:rsidRPr="00172F21">
        <w:rPr>
          <w:iCs/>
          <w:szCs w:val="32"/>
        </w:rPr>
        <w:t xml:space="preserve"> </w:t>
      </w:r>
      <w:proofErr w:type="spellStart"/>
      <w:r w:rsidRPr="00172F21">
        <w:rPr>
          <w:iCs/>
          <w:szCs w:val="32"/>
        </w:rPr>
        <w:t>pasti</w:t>
      </w:r>
      <w:proofErr w:type="spellEnd"/>
      <w:r w:rsidRPr="00172F21">
        <w:rPr>
          <w:iCs/>
          <w:szCs w:val="32"/>
        </w:rPr>
        <w:t>.</w:t>
      </w:r>
      <w:r w:rsidR="00FB2601">
        <w:rPr>
          <w:rStyle w:val="FootnoteReference"/>
          <w:iCs/>
          <w:szCs w:val="32"/>
        </w:rPr>
        <w:footnoteReference w:id="23"/>
      </w:r>
    </w:p>
    <w:p w14:paraId="202D37DC" w14:textId="77777777" w:rsidR="00172F21" w:rsidRPr="00172F21" w:rsidRDefault="00172F21" w:rsidP="00172F21">
      <w:pPr>
        <w:pStyle w:val="BodyText"/>
        <w:spacing w:line="360" w:lineRule="auto"/>
        <w:ind w:left="284" w:right="136" w:firstLine="436"/>
        <w:jc w:val="both"/>
        <w:rPr>
          <w:iCs/>
          <w:szCs w:val="32"/>
        </w:rPr>
      </w:pPr>
      <w:r w:rsidRPr="00172F21">
        <w:rPr>
          <w:iCs/>
          <w:szCs w:val="32"/>
        </w:rPr>
        <w:t xml:space="preserve">Oleh </w:t>
      </w:r>
      <w:proofErr w:type="spellStart"/>
      <w:r w:rsidRPr="00172F21">
        <w:rPr>
          <w:iCs/>
          <w:szCs w:val="32"/>
        </w:rPr>
        <w:t>karena</w:t>
      </w:r>
      <w:proofErr w:type="spellEnd"/>
      <w:r w:rsidRPr="00172F21">
        <w:rPr>
          <w:iCs/>
          <w:szCs w:val="32"/>
        </w:rPr>
        <w:t xml:space="preserve"> </w:t>
      </w:r>
      <w:proofErr w:type="spellStart"/>
      <w:r w:rsidRPr="00172F21">
        <w:rPr>
          <w:iCs/>
          <w:szCs w:val="32"/>
        </w:rPr>
        <w:t>itu</w:t>
      </w:r>
      <w:proofErr w:type="spellEnd"/>
      <w:r w:rsidRPr="00172F21">
        <w:rPr>
          <w:iCs/>
          <w:szCs w:val="32"/>
        </w:rPr>
        <w:t xml:space="preserve">, </w:t>
      </w:r>
      <w:proofErr w:type="spellStart"/>
      <w:r w:rsidRPr="00172F21">
        <w:rPr>
          <w:iCs/>
          <w:szCs w:val="32"/>
        </w:rPr>
        <w:t>menakar</w:t>
      </w:r>
      <w:proofErr w:type="spellEnd"/>
      <w:r w:rsidRPr="00172F21">
        <w:rPr>
          <w:iCs/>
          <w:szCs w:val="32"/>
        </w:rPr>
        <w:t xml:space="preserve"> batas ijtihad </w:t>
      </w:r>
      <w:proofErr w:type="spellStart"/>
      <w:r w:rsidRPr="00172F21">
        <w:rPr>
          <w:iCs/>
          <w:szCs w:val="32"/>
        </w:rPr>
        <w:t>merupakan</w:t>
      </w:r>
      <w:proofErr w:type="spellEnd"/>
      <w:r w:rsidRPr="00172F21">
        <w:rPr>
          <w:iCs/>
          <w:szCs w:val="32"/>
        </w:rPr>
        <w:t xml:space="preserve"> </w:t>
      </w:r>
      <w:proofErr w:type="spellStart"/>
      <w:r w:rsidRPr="00172F21">
        <w:rPr>
          <w:iCs/>
          <w:szCs w:val="32"/>
        </w:rPr>
        <w:t>upaya</w:t>
      </w:r>
      <w:proofErr w:type="spellEnd"/>
      <w:r w:rsidRPr="00172F21">
        <w:rPr>
          <w:iCs/>
          <w:szCs w:val="32"/>
        </w:rPr>
        <w:t xml:space="preserve"> </w:t>
      </w:r>
      <w:proofErr w:type="spellStart"/>
      <w:r w:rsidRPr="00172F21">
        <w:rPr>
          <w:iCs/>
          <w:szCs w:val="32"/>
        </w:rPr>
        <w:t>untuk</w:t>
      </w:r>
      <w:proofErr w:type="spellEnd"/>
      <w:r w:rsidRPr="00172F21">
        <w:rPr>
          <w:iCs/>
          <w:szCs w:val="32"/>
        </w:rPr>
        <w:t xml:space="preserve"> </w:t>
      </w:r>
      <w:proofErr w:type="spellStart"/>
      <w:r w:rsidRPr="00172F21">
        <w:rPr>
          <w:iCs/>
          <w:szCs w:val="32"/>
        </w:rPr>
        <w:t>menjaga</w:t>
      </w:r>
      <w:proofErr w:type="spellEnd"/>
      <w:r w:rsidRPr="00172F21">
        <w:rPr>
          <w:iCs/>
          <w:szCs w:val="32"/>
        </w:rPr>
        <w:t xml:space="preserve"> </w:t>
      </w:r>
      <w:proofErr w:type="spellStart"/>
      <w:r w:rsidRPr="00172F21">
        <w:rPr>
          <w:iCs/>
          <w:szCs w:val="32"/>
        </w:rPr>
        <w:t>keseimbangan</w:t>
      </w:r>
      <w:proofErr w:type="spellEnd"/>
      <w:r w:rsidRPr="00172F21">
        <w:rPr>
          <w:iCs/>
          <w:szCs w:val="32"/>
        </w:rPr>
        <w:t xml:space="preserve"> </w:t>
      </w:r>
      <w:proofErr w:type="spellStart"/>
      <w:r w:rsidRPr="00172F21">
        <w:rPr>
          <w:iCs/>
          <w:szCs w:val="32"/>
        </w:rPr>
        <w:t>antara</w:t>
      </w:r>
      <w:proofErr w:type="spellEnd"/>
      <w:r w:rsidRPr="00172F21">
        <w:rPr>
          <w:iCs/>
          <w:szCs w:val="32"/>
        </w:rPr>
        <w:t xml:space="preserve"> </w:t>
      </w:r>
      <w:proofErr w:type="spellStart"/>
      <w:r w:rsidRPr="00172F21">
        <w:rPr>
          <w:iCs/>
          <w:szCs w:val="32"/>
        </w:rPr>
        <w:t>kedua</w:t>
      </w:r>
      <w:proofErr w:type="spellEnd"/>
      <w:r w:rsidRPr="00172F21">
        <w:rPr>
          <w:iCs/>
          <w:szCs w:val="32"/>
        </w:rPr>
        <w:t xml:space="preserve"> </w:t>
      </w:r>
      <w:proofErr w:type="spellStart"/>
      <w:r w:rsidRPr="00172F21">
        <w:rPr>
          <w:iCs/>
          <w:szCs w:val="32"/>
        </w:rPr>
        <w:t>kecenderungan</w:t>
      </w:r>
      <w:proofErr w:type="spellEnd"/>
      <w:r w:rsidRPr="00172F21">
        <w:rPr>
          <w:iCs/>
          <w:szCs w:val="32"/>
        </w:rPr>
        <w:t xml:space="preserve"> </w:t>
      </w:r>
      <w:proofErr w:type="spellStart"/>
      <w:r w:rsidRPr="00172F21">
        <w:rPr>
          <w:iCs/>
          <w:szCs w:val="32"/>
        </w:rPr>
        <w:t>tersebut</w:t>
      </w:r>
      <w:proofErr w:type="spellEnd"/>
      <w:r w:rsidRPr="00172F21">
        <w:rPr>
          <w:iCs/>
          <w:szCs w:val="32"/>
        </w:rPr>
        <w:t xml:space="preserve">. </w:t>
      </w:r>
      <w:proofErr w:type="spellStart"/>
      <w:r w:rsidRPr="00172F21">
        <w:rPr>
          <w:iCs/>
          <w:szCs w:val="32"/>
        </w:rPr>
        <w:t>Pendekatan</w:t>
      </w:r>
      <w:proofErr w:type="spellEnd"/>
      <w:r w:rsidRPr="00172F21">
        <w:rPr>
          <w:iCs/>
          <w:szCs w:val="32"/>
        </w:rPr>
        <w:t xml:space="preserve"> </w:t>
      </w:r>
      <w:proofErr w:type="spellStart"/>
      <w:r w:rsidRPr="00172F21">
        <w:rPr>
          <w:iCs/>
          <w:szCs w:val="32"/>
        </w:rPr>
        <w:t>maqāṣidī</w:t>
      </w:r>
      <w:proofErr w:type="spellEnd"/>
      <w:r w:rsidRPr="00172F21">
        <w:rPr>
          <w:iCs/>
          <w:szCs w:val="32"/>
        </w:rPr>
        <w:t xml:space="preserve"> yang </w:t>
      </w:r>
      <w:proofErr w:type="spellStart"/>
      <w:r w:rsidRPr="00172F21">
        <w:rPr>
          <w:iCs/>
          <w:szCs w:val="32"/>
        </w:rPr>
        <w:t>proporsional</w:t>
      </w:r>
      <w:proofErr w:type="spellEnd"/>
      <w:r w:rsidRPr="00172F21">
        <w:rPr>
          <w:iCs/>
          <w:szCs w:val="32"/>
        </w:rPr>
        <w:t xml:space="preserve"> </w:t>
      </w:r>
      <w:proofErr w:type="spellStart"/>
      <w:r w:rsidRPr="00172F21">
        <w:rPr>
          <w:iCs/>
          <w:szCs w:val="32"/>
        </w:rPr>
        <w:t>memungkinkan</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Islam </w:t>
      </w:r>
      <w:proofErr w:type="spellStart"/>
      <w:r w:rsidRPr="00172F21">
        <w:rPr>
          <w:iCs/>
          <w:szCs w:val="32"/>
        </w:rPr>
        <w:t>tetap</w:t>
      </w:r>
      <w:proofErr w:type="spellEnd"/>
      <w:r w:rsidRPr="00172F21">
        <w:rPr>
          <w:iCs/>
          <w:szCs w:val="32"/>
        </w:rPr>
        <w:t xml:space="preserve"> </w:t>
      </w:r>
      <w:proofErr w:type="spellStart"/>
      <w:r w:rsidRPr="00172F21">
        <w:rPr>
          <w:iCs/>
          <w:szCs w:val="32"/>
        </w:rPr>
        <w:t>relevan</w:t>
      </w:r>
      <w:proofErr w:type="spellEnd"/>
      <w:r w:rsidRPr="00172F21">
        <w:rPr>
          <w:iCs/>
          <w:szCs w:val="32"/>
        </w:rPr>
        <w:t xml:space="preserve"> dan </w:t>
      </w:r>
      <w:proofErr w:type="spellStart"/>
      <w:r w:rsidRPr="00172F21">
        <w:rPr>
          <w:iCs/>
          <w:szCs w:val="32"/>
        </w:rPr>
        <w:t>adaptif</w:t>
      </w:r>
      <w:proofErr w:type="spellEnd"/>
      <w:r w:rsidRPr="00172F21">
        <w:rPr>
          <w:iCs/>
          <w:szCs w:val="32"/>
        </w:rPr>
        <w:t xml:space="preserve">, </w:t>
      </w:r>
      <w:proofErr w:type="spellStart"/>
      <w:r w:rsidRPr="00172F21">
        <w:rPr>
          <w:iCs/>
          <w:szCs w:val="32"/>
        </w:rPr>
        <w:t>tanpa</w:t>
      </w:r>
      <w:proofErr w:type="spellEnd"/>
      <w:r w:rsidRPr="00172F21">
        <w:rPr>
          <w:iCs/>
          <w:szCs w:val="32"/>
        </w:rPr>
        <w:t xml:space="preserve"> </w:t>
      </w:r>
      <w:proofErr w:type="spellStart"/>
      <w:r w:rsidRPr="00172F21">
        <w:rPr>
          <w:iCs/>
          <w:szCs w:val="32"/>
        </w:rPr>
        <w:t>kehilangan</w:t>
      </w:r>
      <w:proofErr w:type="spellEnd"/>
      <w:r w:rsidRPr="00172F21">
        <w:rPr>
          <w:iCs/>
          <w:szCs w:val="32"/>
        </w:rPr>
        <w:t xml:space="preserve"> </w:t>
      </w:r>
      <w:proofErr w:type="spellStart"/>
      <w:r w:rsidRPr="00172F21">
        <w:rPr>
          <w:iCs/>
          <w:szCs w:val="32"/>
        </w:rPr>
        <w:t>otoritas</w:t>
      </w:r>
      <w:proofErr w:type="spellEnd"/>
      <w:r w:rsidRPr="00172F21">
        <w:rPr>
          <w:iCs/>
          <w:szCs w:val="32"/>
        </w:rPr>
        <w:t xml:space="preserve"> </w:t>
      </w:r>
      <w:proofErr w:type="spellStart"/>
      <w:r w:rsidRPr="00172F21">
        <w:rPr>
          <w:iCs/>
          <w:szCs w:val="32"/>
        </w:rPr>
        <w:t>normatifnya</w:t>
      </w:r>
      <w:proofErr w:type="spellEnd"/>
      <w:r w:rsidRPr="00172F21">
        <w:rPr>
          <w:iCs/>
          <w:szCs w:val="32"/>
        </w:rPr>
        <w:t>.</w:t>
      </w:r>
    </w:p>
    <w:p w14:paraId="5E606D6B" w14:textId="51376862" w:rsidR="00172F21" w:rsidRDefault="00172F21" w:rsidP="00172F21">
      <w:pPr>
        <w:pStyle w:val="BodyText"/>
        <w:spacing w:line="360" w:lineRule="auto"/>
        <w:ind w:left="284" w:right="136" w:firstLine="436"/>
        <w:jc w:val="both"/>
        <w:rPr>
          <w:iCs/>
          <w:szCs w:val="32"/>
        </w:rPr>
      </w:pPr>
      <w:proofErr w:type="spellStart"/>
      <w:r w:rsidRPr="00172F21">
        <w:rPr>
          <w:iCs/>
          <w:szCs w:val="32"/>
        </w:rPr>
        <w:t>Dengan</w:t>
      </w:r>
      <w:proofErr w:type="spellEnd"/>
      <w:r w:rsidRPr="00172F21">
        <w:rPr>
          <w:iCs/>
          <w:szCs w:val="32"/>
        </w:rPr>
        <w:t xml:space="preserve"> </w:t>
      </w:r>
      <w:proofErr w:type="spellStart"/>
      <w:r w:rsidRPr="00172F21">
        <w:rPr>
          <w:iCs/>
          <w:szCs w:val="32"/>
        </w:rPr>
        <w:t>demikian</w:t>
      </w:r>
      <w:proofErr w:type="spellEnd"/>
      <w:r w:rsidRPr="00172F21">
        <w:rPr>
          <w:iCs/>
          <w:szCs w:val="32"/>
        </w:rPr>
        <w:t xml:space="preserve">, batas ijtihad </w:t>
      </w:r>
      <w:proofErr w:type="spellStart"/>
      <w:r w:rsidRPr="00172F21">
        <w:rPr>
          <w:iCs/>
          <w:szCs w:val="32"/>
        </w:rPr>
        <w:t>bukanlah</w:t>
      </w:r>
      <w:proofErr w:type="spellEnd"/>
      <w:r w:rsidRPr="00172F21">
        <w:rPr>
          <w:iCs/>
          <w:szCs w:val="32"/>
        </w:rPr>
        <w:t xml:space="preserve"> </w:t>
      </w:r>
      <w:proofErr w:type="spellStart"/>
      <w:r w:rsidRPr="00172F21">
        <w:rPr>
          <w:iCs/>
          <w:szCs w:val="32"/>
        </w:rPr>
        <w:t>penghalang</w:t>
      </w:r>
      <w:proofErr w:type="spellEnd"/>
      <w:r w:rsidRPr="00172F21">
        <w:rPr>
          <w:iCs/>
          <w:szCs w:val="32"/>
        </w:rPr>
        <w:t xml:space="preserve"> </w:t>
      </w:r>
      <w:proofErr w:type="spellStart"/>
      <w:r w:rsidRPr="00172F21">
        <w:rPr>
          <w:iCs/>
          <w:szCs w:val="32"/>
        </w:rPr>
        <w:t>bagi</w:t>
      </w:r>
      <w:proofErr w:type="spellEnd"/>
      <w:r w:rsidRPr="00172F21">
        <w:rPr>
          <w:iCs/>
          <w:szCs w:val="32"/>
        </w:rPr>
        <w:t xml:space="preserve"> </w:t>
      </w:r>
      <w:proofErr w:type="spellStart"/>
      <w:r w:rsidRPr="00172F21">
        <w:rPr>
          <w:iCs/>
          <w:szCs w:val="32"/>
        </w:rPr>
        <w:t>dinamika</w:t>
      </w:r>
      <w:proofErr w:type="spellEnd"/>
      <w:r w:rsidRPr="00172F21">
        <w:rPr>
          <w:iCs/>
          <w:szCs w:val="32"/>
        </w:rPr>
        <w:t xml:space="preserve"> </w:t>
      </w:r>
      <w:proofErr w:type="spellStart"/>
      <w:r w:rsidRPr="00172F21">
        <w:rPr>
          <w:iCs/>
          <w:szCs w:val="32"/>
        </w:rPr>
        <w:t>hukum</w:t>
      </w:r>
      <w:proofErr w:type="spellEnd"/>
      <w:r w:rsidRPr="00172F21">
        <w:rPr>
          <w:iCs/>
          <w:szCs w:val="32"/>
        </w:rPr>
        <w:t xml:space="preserve"> Islam, </w:t>
      </w:r>
      <w:proofErr w:type="spellStart"/>
      <w:r w:rsidRPr="00172F21">
        <w:rPr>
          <w:iCs/>
          <w:szCs w:val="32"/>
        </w:rPr>
        <w:t>melainkan</w:t>
      </w:r>
      <w:proofErr w:type="spellEnd"/>
      <w:r w:rsidRPr="00172F21">
        <w:rPr>
          <w:iCs/>
          <w:szCs w:val="32"/>
        </w:rPr>
        <w:t xml:space="preserve"> </w:t>
      </w:r>
      <w:proofErr w:type="spellStart"/>
      <w:r w:rsidRPr="00172F21">
        <w:rPr>
          <w:iCs/>
          <w:szCs w:val="32"/>
        </w:rPr>
        <w:t>mekanisme</w:t>
      </w:r>
      <w:proofErr w:type="spellEnd"/>
      <w:r w:rsidRPr="00172F21">
        <w:rPr>
          <w:iCs/>
          <w:szCs w:val="32"/>
        </w:rPr>
        <w:t xml:space="preserve"> yang </w:t>
      </w:r>
      <w:proofErr w:type="spellStart"/>
      <w:r w:rsidRPr="00172F21">
        <w:rPr>
          <w:iCs/>
          <w:szCs w:val="32"/>
        </w:rPr>
        <w:t>menjaga</w:t>
      </w:r>
      <w:proofErr w:type="spellEnd"/>
      <w:r w:rsidRPr="00172F21">
        <w:rPr>
          <w:iCs/>
          <w:szCs w:val="32"/>
        </w:rPr>
        <w:t xml:space="preserve"> agar ijtihad </w:t>
      </w:r>
      <w:proofErr w:type="spellStart"/>
      <w:r w:rsidRPr="00172F21">
        <w:rPr>
          <w:iCs/>
          <w:szCs w:val="32"/>
        </w:rPr>
        <w:t>tetap</w:t>
      </w:r>
      <w:proofErr w:type="spellEnd"/>
      <w:r w:rsidRPr="00172F21">
        <w:rPr>
          <w:iCs/>
          <w:szCs w:val="32"/>
        </w:rPr>
        <w:t xml:space="preserve"> </w:t>
      </w:r>
      <w:proofErr w:type="spellStart"/>
      <w:r w:rsidRPr="00172F21">
        <w:rPr>
          <w:iCs/>
          <w:szCs w:val="32"/>
        </w:rPr>
        <w:t>berada</w:t>
      </w:r>
      <w:proofErr w:type="spellEnd"/>
      <w:r w:rsidRPr="00172F21">
        <w:rPr>
          <w:iCs/>
          <w:szCs w:val="32"/>
        </w:rPr>
        <w:t xml:space="preserve"> </w:t>
      </w:r>
      <w:proofErr w:type="spellStart"/>
      <w:r w:rsidRPr="00172F21">
        <w:rPr>
          <w:iCs/>
          <w:szCs w:val="32"/>
        </w:rPr>
        <w:t>dalam</w:t>
      </w:r>
      <w:proofErr w:type="spellEnd"/>
      <w:r w:rsidRPr="00172F21">
        <w:rPr>
          <w:iCs/>
          <w:szCs w:val="32"/>
        </w:rPr>
        <w:t xml:space="preserve"> </w:t>
      </w:r>
      <w:proofErr w:type="spellStart"/>
      <w:r w:rsidRPr="00172F21">
        <w:rPr>
          <w:iCs/>
          <w:szCs w:val="32"/>
        </w:rPr>
        <w:t>koridor</w:t>
      </w:r>
      <w:proofErr w:type="spellEnd"/>
      <w:r w:rsidRPr="00172F21">
        <w:rPr>
          <w:iCs/>
          <w:szCs w:val="32"/>
        </w:rPr>
        <w:t xml:space="preserve"> yang </w:t>
      </w:r>
      <w:proofErr w:type="spellStart"/>
      <w:r w:rsidRPr="00172F21">
        <w:rPr>
          <w:iCs/>
          <w:szCs w:val="32"/>
        </w:rPr>
        <w:t>benar</w:t>
      </w:r>
      <w:proofErr w:type="spellEnd"/>
      <w:r w:rsidRPr="00172F21">
        <w:rPr>
          <w:iCs/>
          <w:szCs w:val="32"/>
        </w:rPr>
        <w:t xml:space="preserve">, </w:t>
      </w:r>
      <w:proofErr w:type="spellStart"/>
      <w:r w:rsidRPr="00172F21">
        <w:rPr>
          <w:iCs/>
          <w:szCs w:val="32"/>
        </w:rPr>
        <w:t>yaitu</w:t>
      </w:r>
      <w:proofErr w:type="spellEnd"/>
      <w:r w:rsidRPr="00172F21">
        <w:rPr>
          <w:iCs/>
          <w:szCs w:val="32"/>
        </w:rPr>
        <w:t xml:space="preserve"> </w:t>
      </w:r>
      <w:proofErr w:type="spellStart"/>
      <w:r w:rsidRPr="00172F21">
        <w:rPr>
          <w:iCs/>
          <w:szCs w:val="32"/>
        </w:rPr>
        <w:t>antara</w:t>
      </w:r>
      <w:proofErr w:type="spellEnd"/>
      <w:r w:rsidRPr="00172F21">
        <w:rPr>
          <w:iCs/>
          <w:szCs w:val="32"/>
        </w:rPr>
        <w:t xml:space="preserve"> </w:t>
      </w:r>
      <w:proofErr w:type="spellStart"/>
      <w:r w:rsidRPr="00172F21">
        <w:rPr>
          <w:iCs/>
          <w:szCs w:val="32"/>
        </w:rPr>
        <w:t>kepastian</w:t>
      </w:r>
      <w:proofErr w:type="spellEnd"/>
      <w:r w:rsidRPr="00172F21">
        <w:rPr>
          <w:iCs/>
          <w:szCs w:val="32"/>
        </w:rPr>
        <w:t xml:space="preserve"> (</w:t>
      </w:r>
      <w:proofErr w:type="spellStart"/>
      <w:r w:rsidRPr="00172F21">
        <w:rPr>
          <w:iCs/>
          <w:szCs w:val="32"/>
        </w:rPr>
        <w:t>qath’i</w:t>
      </w:r>
      <w:proofErr w:type="spellEnd"/>
      <w:r w:rsidRPr="00172F21">
        <w:rPr>
          <w:iCs/>
          <w:szCs w:val="32"/>
        </w:rPr>
        <w:t xml:space="preserve">) dan </w:t>
      </w:r>
      <w:proofErr w:type="spellStart"/>
      <w:r w:rsidRPr="00172F21">
        <w:rPr>
          <w:iCs/>
          <w:szCs w:val="32"/>
        </w:rPr>
        <w:t>fleksibilitas</w:t>
      </w:r>
      <w:proofErr w:type="spellEnd"/>
      <w:r w:rsidRPr="00172F21">
        <w:rPr>
          <w:iCs/>
          <w:szCs w:val="32"/>
        </w:rPr>
        <w:t xml:space="preserve"> (</w:t>
      </w:r>
      <w:proofErr w:type="spellStart"/>
      <w:r w:rsidRPr="00172F21">
        <w:rPr>
          <w:iCs/>
          <w:szCs w:val="32"/>
        </w:rPr>
        <w:t>dzanni</w:t>
      </w:r>
      <w:proofErr w:type="spellEnd"/>
      <w:r w:rsidRPr="00172F21">
        <w:rPr>
          <w:iCs/>
          <w:szCs w:val="32"/>
        </w:rPr>
        <w:t>).</w:t>
      </w:r>
      <w:r w:rsidR="00FB2601">
        <w:rPr>
          <w:rStyle w:val="FootnoteReference"/>
          <w:iCs/>
          <w:szCs w:val="32"/>
        </w:rPr>
        <w:footnoteReference w:id="24"/>
      </w:r>
    </w:p>
    <w:p w14:paraId="23EEF553" w14:textId="6C05678B" w:rsidR="003966AF" w:rsidRPr="003966AF" w:rsidRDefault="003966AF" w:rsidP="003966AF">
      <w:pPr>
        <w:pStyle w:val="BodyText"/>
        <w:numPr>
          <w:ilvl w:val="0"/>
          <w:numId w:val="3"/>
        </w:numPr>
        <w:spacing w:line="360" w:lineRule="auto"/>
        <w:ind w:left="284" w:right="136"/>
        <w:jc w:val="both"/>
        <w:rPr>
          <w:b/>
          <w:bCs/>
          <w:iCs/>
          <w:szCs w:val="32"/>
        </w:rPr>
      </w:pPr>
      <w:proofErr w:type="spellStart"/>
      <w:r w:rsidRPr="003966AF">
        <w:rPr>
          <w:b/>
          <w:bCs/>
          <w:iCs/>
          <w:szCs w:val="32"/>
        </w:rPr>
        <w:t>Implementasi</w:t>
      </w:r>
      <w:proofErr w:type="spellEnd"/>
      <w:r w:rsidRPr="003966AF">
        <w:rPr>
          <w:b/>
          <w:bCs/>
          <w:iCs/>
          <w:szCs w:val="32"/>
        </w:rPr>
        <w:t xml:space="preserve"> Batas Ijtihad </w:t>
      </w:r>
      <w:proofErr w:type="spellStart"/>
      <w:r w:rsidRPr="003966AF">
        <w:rPr>
          <w:b/>
          <w:bCs/>
          <w:iCs/>
          <w:szCs w:val="32"/>
        </w:rPr>
        <w:t>dalam</w:t>
      </w:r>
      <w:proofErr w:type="spellEnd"/>
      <w:r w:rsidRPr="003966AF">
        <w:rPr>
          <w:b/>
          <w:bCs/>
          <w:iCs/>
          <w:szCs w:val="32"/>
        </w:rPr>
        <w:t xml:space="preserve"> Isu </w:t>
      </w:r>
      <w:proofErr w:type="spellStart"/>
      <w:r w:rsidRPr="003966AF">
        <w:rPr>
          <w:b/>
          <w:bCs/>
          <w:iCs/>
          <w:szCs w:val="32"/>
        </w:rPr>
        <w:t>Kontemporer</w:t>
      </w:r>
      <w:proofErr w:type="spellEnd"/>
    </w:p>
    <w:p w14:paraId="214644ED" w14:textId="77777777"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Pembahasan</w:t>
      </w:r>
      <w:proofErr w:type="spellEnd"/>
      <w:r w:rsidRPr="003966AF">
        <w:rPr>
          <w:iCs/>
          <w:szCs w:val="32"/>
        </w:rPr>
        <w:t xml:space="preserve"> </w:t>
      </w:r>
      <w:proofErr w:type="spellStart"/>
      <w:r w:rsidRPr="003966AF">
        <w:rPr>
          <w:iCs/>
          <w:szCs w:val="32"/>
        </w:rPr>
        <w:t>mengenai</w:t>
      </w:r>
      <w:proofErr w:type="spellEnd"/>
      <w:r w:rsidRPr="003966AF">
        <w:rPr>
          <w:iCs/>
          <w:szCs w:val="32"/>
        </w:rPr>
        <w:t xml:space="preserve"> batas ijtihad </w:t>
      </w:r>
      <w:proofErr w:type="spellStart"/>
      <w:r w:rsidRPr="003966AF">
        <w:rPr>
          <w:iCs/>
          <w:szCs w:val="32"/>
        </w:rPr>
        <w:t>tidak</w:t>
      </w:r>
      <w:proofErr w:type="spellEnd"/>
      <w:r w:rsidRPr="003966AF">
        <w:rPr>
          <w:iCs/>
          <w:szCs w:val="32"/>
        </w:rPr>
        <w:t xml:space="preserve"> </w:t>
      </w:r>
      <w:proofErr w:type="spellStart"/>
      <w:r w:rsidRPr="003966AF">
        <w:rPr>
          <w:iCs/>
          <w:szCs w:val="32"/>
        </w:rPr>
        <w:t>hanya</w:t>
      </w:r>
      <w:proofErr w:type="spellEnd"/>
      <w:r w:rsidRPr="003966AF">
        <w:rPr>
          <w:iCs/>
          <w:szCs w:val="32"/>
        </w:rPr>
        <w:t xml:space="preserve"> </w:t>
      </w:r>
      <w:proofErr w:type="spellStart"/>
      <w:r w:rsidRPr="003966AF">
        <w:rPr>
          <w:iCs/>
          <w:szCs w:val="32"/>
        </w:rPr>
        <w:t>bersifat</w:t>
      </w:r>
      <w:proofErr w:type="spellEnd"/>
      <w:r w:rsidRPr="003966AF">
        <w:rPr>
          <w:iCs/>
          <w:szCs w:val="32"/>
        </w:rPr>
        <w:t xml:space="preserve"> </w:t>
      </w:r>
      <w:proofErr w:type="spellStart"/>
      <w:r w:rsidRPr="003966AF">
        <w:rPr>
          <w:iCs/>
          <w:szCs w:val="32"/>
        </w:rPr>
        <w:t>teoritis</w:t>
      </w:r>
      <w:proofErr w:type="spellEnd"/>
      <w:r w:rsidRPr="003966AF">
        <w:rPr>
          <w:iCs/>
          <w:szCs w:val="32"/>
        </w:rPr>
        <w:t xml:space="preserve">, </w:t>
      </w:r>
      <w:proofErr w:type="spellStart"/>
      <w:r w:rsidRPr="003966AF">
        <w:rPr>
          <w:iCs/>
          <w:szCs w:val="32"/>
        </w:rPr>
        <w:t>tetapi</w:t>
      </w:r>
      <w:proofErr w:type="spellEnd"/>
      <w:r w:rsidRPr="003966AF">
        <w:rPr>
          <w:iCs/>
          <w:szCs w:val="32"/>
        </w:rPr>
        <w:t xml:space="preserve"> juga </w:t>
      </w:r>
      <w:proofErr w:type="spellStart"/>
      <w:r w:rsidRPr="003966AF">
        <w:rPr>
          <w:iCs/>
          <w:szCs w:val="32"/>
        </w:rPr>
        <w:t>memiliki</w:t>
      </w:r>
      <w:proofErr w:type="spellEnd"/>
      <w:r w:rsidRPr="003966AF">
        <w:rPr>
          <w:iCs/>
          <w:szCs w:val="32"/>
        </w:rPr>
        <w:t xml:space="preserve"> </w:t>
      </w:r>
      <w:proofErr w:type="spellStart"/>
      <w:r w:rsidRPr="003966AF">
        <w:rPr>
          <w:iCs/>
          <w:szCs w:val="32"/>
        </w:rPr>
        <w:t>implikasi</w:t>
      </w:r>
      <w:proofErr w:type="spellEnd"/>
      <w:r w:rsidRPr="003966AF">
        <w:rPr>
          <w:iCs/>
          <w:szCs w:val="32"/>
        </w:rPr>
        <w:t xml:space="preserve"> </w:t>
      </w:r>
      <w:proofErr w:type="spellStart"/>
      <w:r w:rsidRPr="003966AF">
        <w:rPr>
          <w:iCs/>
          <w:szCs w:val="32"/>
        </w:rPr>
        <w:t>praktis</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berbagai</w:t>
      </w:r>
      <w:proofErr w:type="spellEnd"/>
      <w:r w:rsidRPr="003966AF">
        <w:rPr>
          <w:iCs/>
          <w:szCs w:val="32"/>
        </w:rPr>
        <w:t xml:space="preserve"> </w:t>
      </w:r>
      <w:proofErr w:type="spellStart"/>
      <w:r w:rsidRPr="003966AF">
        <w:rPr>
          <w:iCs/>
          <w:szCs w:val="32"/>
        </w:rPr>
        <w:t>persoalan</w:t>
      </w:r>
      <w:proofErr w:type="spellEnd"/>
      <w:r w:rsidRPr="003966AF">
        <w:rPr>
          <w:iCs/>
          <w:szCs w:val="32"/>
        </w:rPr>
        <w:t xml:space="preserve"> </w:t>
      </w:r>
      <w:proofErr w:type="spellStart"/>
      <w:r w:rsidRPr="003966AF">
        <w:rPr>
          <w:iCs/>
          <w:szCs w:val="32"/>
        </w:rPr>
        <w:t>kontemporer</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hal</w:t>
      </w:r>
      <w:proofErr w:type="spellEnd"/>
      <w:r w:rsidRPr="003966AF">
        <w:rPr>
          <w:iCs/>
          <w:szCs w:val="32"/>
        </w:rPr>
        <w:t xml:space="preserve"> </w:t>
      </w:r>
      <w:proofErr w:type="spellStart"/>
      <w:r w:rsidRPr="003966AF">
        <w:rPr>
          <w:iCs/>
          <w:szCs w:val="32"/>
        </w:rPr>
        <w:t>ini</w:t>
      </w:r>
      <w:proofErr w:type="spellEnd"/>
      <w:r w:rsidRPr="003966AF">
        <w:rPr>
          <w:iCs/>
          <w:szCs w:val="32"/>
        </w:rPr>
        <w:t xml:space="preserve">, </w:t>
      </w:r>
      <w:proofErr w:type="spellStart"/>
      <w:r w:rsidRPr="003966AF">
        <w:rPr>
          <w:iCs/>
          <w:szCs w:val="32"/>
        </w:rPr>
        <w:t>pembedaan</w:t>
      </w:r>
      <w:proofErr w:type="spellEnd"/>
      <w:r w:rsidRPr="003966AF">
        <w:rPr>
          <w:iCs/>
          <w:szCs w:val="32"/>
        </w:rPr>
        <w:t xml:space="preserve"> </w:t>
      </w:r>
      <w:proofErr w:type="spellStart"/>
      <w:r w:rsidRPr="003966AF">
        <w:rPr>
          <w:iCs/>
          <w:szCs w:val="32"/>
        </w:rPr>
        <w:t>antara</w:t>
      </w:r>
      <w:proofErr w:type="spellEnd"/>
      <w:r w:rsidRPr="003966AF">
        <w:rPr>
          <w:iCs/>
          <w:szCs w:val="32"/>
        </w:rPr>
        <w:t xml:space="preserve"> </w:t>
      </w:r>
      <w:proofErr w:type="spellStart"/>
      <w:r w:rsidRPr="003966AF">
        <w:rPr>
          <w:iCs/>
          <w:szCs w:val="32"/>
        </w:rPr>
        <w:t>qath’i</w:t>
      </w:r>
      <w:proofErr w:type="spellEnd"/>
      <w:r w:rsidRPr="003966AF">
        <w:rPr>
          <w:iCs/>
          <w:szCs w:val="32"/>
        </w:rPr>
        <w:t xml:space="preserve"> dan </w:t>
      </w:r>
      <w:proofErr w:type="spellStart"/>
      <w:r w:rsidRPr="003966AF">
        <w:rPr>
          <w:iCs/>
          <w:szCs w:val="32"/>
        </w:rPr>
        <w:t>dzanni</w:t>
      </w:r>
      <w:proofErr w:type="spellEnd"/>
      <w:r w:rsidRPr="003966AF">
        <w:rPr>
          <w:iCs/>
          <w:szCs w:val="32"/>
        </w:rPr>
        <w:t xml:space="preserve"> </w:t>
      </w:r>
      <w:proofErr w:type="spellStart"/>
      <w:r w:rsidRPr="003966AF">
        <w:rPr>
          <w:iCs/>
          <w:szCs w:val="32"/>
        </w:rPr>
        <w:t>serta</w:t>
      </w:r>
      <w:proofErr w:type="spellEnd"/>
      <w:r w:rsidRPr="003966AF">
        <w:rPr>
          <w:iCs/>
          <w:szCs w:val="32"/>
        </w:rPr>
        <w:t xml:space="preserve"> </w:t>
      </w:r>
      <w:proofErr w:type="spellStart"/>
      <w:r w:rsidRPr="003966AF">
        <w:rPr>
          <w:iCs/>
          <w:szCs w:val="32"/>
        </w:rPr>
        <w:t>pendekatan</w:t>
      </w:r>
      <w:proofErr w:type="spellEnd"/>
      <w:r w:rsidRPr="003966AF">
        <w:rPr>
          <w:iCs/>
          <w:szCs w:val="32"/>
        </w:rPr>
        <w:t xml:space="preserve"> </w:t>
      </w:r>
      <w:proofErr w:type="spellStart"/>
      <w:r w:rsidRPr="003966AF">
        <w:rPr>
          <w:iCs/>
          <w:szCs w:val="32"/>
        </w:rPr>
        <w:t>maqāṣid</w:t>
      </w:r>
      <w:proofErr w:type="spellEnd"/>
      <w:r w:rsidRPr="003966AF">
        <w:rPr>
          <w:iCs/>
          <w:szCs w:val="32"/>
        </w:rPr>
        <w:t xml:space="preserve"> al-</w:t>
      </w:r>
      <w:proofErr w:type="spellStart"/>
      <w:proofErr w:type="gramStart"/>
      <w:r w:rsidRPr="003966AF">
        <w:rPr>
          <w:iCs/>
          <w:szCs w:val="32"/>
        </w:rPr>
        <w:t>syarī‘</w:t>
      </w:r>
      <w:proofErr w:type="gramEnd"/>
      <w:r w:rsidRPr="003966AF">
        <w:rPr>
          <w:iCs/>
          <w:szCs w:val="32"/>
        </w:rPr>
        <w:t>ah</w:t>
      </w:r>
      <w:proofErr w:type="spellEnd"/>
      <w:r w:rsidRPr="003966AF">
        <w:rPr>
          <w:iCs/>
          <w:szCs w:val="32"/>
        </w:rPr>
        <w:t xml:space="preserve"> </w:t>
      </w:r>
      <w:proofErr w:type="spellStart"/>
      <w:r w:rsidRPr="003966AF">
        <w:rPr>
          <w:iCs/>
          <w:szCs w:val="32"/>
        </w:rPr>
        <w:t>dapat</w:t>
      </w:r>
      <w:proofErr w:type="spellEnd"/>
      <w:r w:rsidRPr="003966AF">
        <w:rPr>
          <w:iCs/>
          <w:szCs w:val="32"/>
        </w:rPr>
        <w:t xml:space="preserve"> </w:t>
      </w:r>
      <w:proofErr w:type="spellStart"/>
      <w:r w:rsidRPr="003966AF">
        <w:rPr>
          <w:iCs/>
          <w:szCs w:val="32"/>
        </w:rPr>
        <w:t>digunakan</w:t>
      </w:r>
      <w:proofErr w:type="spellEnd"/>
      <w:r w:rsidRPr="003966AF">
        <w:rPr>
          <w:iCs/>
          <w:szCs w:val="32"/>
        </w:rPr>
        <w:t xml:space="preserve"> </w:t>
      </w:r>
      <w:proofErr w:type="spellStart"/>
      <w:r w:rsidRPr="003966AF">
        <w:rPr>
          <w:iCs/>
          <w:szCs w:val="32"/>
        </w:rPr>
        <w:t>sebagai</w:t>
      </w:r>
      <w:proofErr w:type="spellEnd"/>
      <w:r w:rsidRPr="003966AF">
        <w:rPr>
          <w:iCs/>
          <w:szCs w:val="32"/>
        </w:rPr>
        <w:t xml:space="preserve"> </w:t>
      </w:r>
      <w:proofErr w:type="spellStart"/>
      <w:r w:rsidRPr="003966AF">
        <w:rPr>
          <w:iCs/>
          <w:szCs w:val="32"/>
        </w:rPr>
        <w:t>kerangka</w:t>
      </w:r>
      <w:proofErr w:type="spellEnd"/>
      <w:r w:rsidRPr="003966AF">
        <w:rPr>
          <w:iCs/>
          <w:szCs w:val="32"/>
        </w:rPr>
        <w:t xml:space="preserve"> </w:t>
      </w:r>
      <w:proofErr w:type="spellStart"/>
      <w:r w:rsidRPr="003966AF">
        <w:rPr>
          <w:iCs/>
          <w:szCs w:val="32"/>
        </w:rPr>
        <w:t>analisis</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merespons</w:t>
      </w:r>
      <w:proofErr w:type="spellEnd"/>
      <w:r w:rsidRPr="003966AF">
        <w:rPr>
          <w:iCs/>
          <w:szCs w:val="32"/>
        </w:rPr>
        <w:t xml:space="preserve"> </w:t>
      </w:r>
      <w:proofErr w:type="spellStart"/>
      <w:r w:rsidRPr="003966AF">
        <w:rPr>
          <w:iCs/>
          <w:szCs w:val="32"/>
        </w:rPr>
        <w:t>dinamika</w:t>
      </w:r>
      <w:proofErr w:type="spellEnd"/>
      <w:r w:rsidRPr="003966AF">
        <w:rPr>
          <w:iCs/>
          <w:szCs w:val="32"/>
        </w:rPr>
        <w:t xml:space="preserve"> </w:t>
      </w:r>
      <w:proofErr w:type="spellStart"/>
      <w:r w:rsidRPr="003966AF">
        <w:rPr>
          <w:iCs/>
          <w:szCs w:val="32"/>
        </w:rPr>
        <w:t>hukum</w:t>
      </w:r>
      <w:proofErr w:type="spellEnd"/>
      <w:r w:rsidRPr="003966AF">
        <w:rPr>
          <w:iCs/>
          <w:szCs w:val="32"/>
        </w:rPr>
        <w:t xml:space="preserve"> Islam modern.</w:t>
      </w:r>
    </w:p>
    <w:p w14:paraId="1FCEEE6C" w14:textId="529E2F4D"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Pertama</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bidang</w:t>
      </w:r>
      <w:proofErr w:type="spellEnd"/>
      <w:r w:rsidRPr="003966AF">
        <w:rPr>
          <w:iCs/>
          <w:szCs w:val="32"/>
        </w:rPr>
        <w:t xml:space="preserve"> </w:t>
      </w:r>
      <w:proofErr w:type="spellStart"/>
      <w:r w:rsidRPr="003966AF">
        <w:rPr>
          <w:iCs/>
          <w:szCs w:val="32"/>
        </w:rPr>
        <w:t>ekonomi</w:t>
      </w:r>
      <w:proofErr w:type="spellEnd"/>
      <w:r w:rsidRPr="003966AF">
        <w:rPr>
          <w:iCs/>
          <w:szCs w:val="32"/>
        </w:rPr>
        <w:t xml:space="preserve"> syariah, </w:t>
      </w:r>
      <w:proofErr w:type="spellStart"/>
      <w:r w:rsidRPr="003966AF">
        <w:rPr>
          <w:iCs/>
          <w:szCs w:val="32"/>
        </w:rPr>
        <w:t>banyak</w:t>
      </w:r>
      <w:proofErr w:type="spellEnd"/>
      <w:r w:rsidRPr="003966AF">
        <w:rPr>
          <w:iCs/>
          <w:szCs w:val="32"/>
        </w:rPr>
        <w:t xml:space="preserve"> </w:t>
      </w:r>
      <w:proofErr w:type="spellStart"/>
      <w:r w:rsidRPr="003966AF">
        <w:rPr>
          <w:iCs/>
          <w:szCs w:val="32"/>
        </w:rPr>
        <w:t>persoalan</w:t>
      </w:r>
      <w:proofErr w:type="spellEnd"/>
      <w:r w:rsidRPr="003966AF">
        <w:rPr>
          <w:iCs/>
          <w:szCs w:val="32"/>
        </w:rPr>
        <w:t xml:space="preserve"> </w:t>
      </w:r>
      <w:proofErr w:type="spellStart"/>
      <w:r w:rsidRPr="003966AF">
        <w:rPr>
          <w:iCs/>
          <w:szCs w:val="32"/>
        </w:rPr>
        <w:t>baru</w:t>
      </w:r>
      <w:proofErr w:type="spellEnd"/>
      <w:r w:rsidRPr="003966AF">
        <w:rPr>
          <w:iCs/>
          <w:szCs w:val="32"/>
        </w:rPr>
        <w:t xml:space="preserve"> yang </w:t>
      </w:r>
      <w:proofErr w:type="spellStart"/>
      <w:r w:rsidRPr="003966AF">
        <w:rPr>
          <w:iCs/>
          <w:szCs w:val="32"/>
        </w:rPr>
        <w:t>tidak</w:t>
      </w:r>
      <w:proofErr w:type="spellEnd"/>
      <w:r w:rsidRPr="003966AF">
        <w:rPr>
          <w:iCs/>
          <w:szCs w:val="32"/>
        </w:rPr>
        <w:t xml:space="preserve"> </w:t>
      </w:r>
      <w:proofErr w:type="spellStart"/>
      <w:r w:rsidRPr="003966AF">
        <w:rPr>
          <w:iCs/>
          <w:szCs w:val="32"/>
        </w:rPr>
        <w:t>secara</w:t>
      </w:r>
      <w:proofErr w:type="spellEnd"/>
      <w:r w:rsidRPr="003966AF">
        <w:rPr>
          <w:iCs/>
          <w:szCs w:val="32"/>
        </w:rPr>
        <w:t xml:space="preserve"> </w:t>
      </w:r>
      <w:proofErr w:type="spellStart"/>
      <w:r w:rsidRPr="003966AF">
        <w:rPr>
          <w:iCs/>
          <w:szCs w:val="32"/>
        </w:rPr>
        <w:t>eksplisit</w:t>
      </w:r>
      <w:proofErr w:type="spellEnd"/>
      <w:r w:rsidRPr="003966AF">
        <w:rPr>
          <w:iCs/>
          <w:szCs w:val="32"/>
        </w:rPr>
        <w:t xml:space="preserve"> </w:t>
      </w:r>
      <w:proofErr w:type="spellStart"/>
      <w:r w:rsidRPr="003966AF">
        <w:rPr>
          <w:iCs/>
          <w:szCs w:val="32"/>
        </w:rPr>
        <w:t>diatur</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nash</w:t>
      </w:r>
      <w:proofErr w:type="spellEnd"/>
      <w:r w:rsidRPr="003966AF">
        <w:rPr>
          <w:iCs/>
          <w:szCs w:val="32"/>
        </w:rPr>
        <w:t xml:space="preserve">, </w:t>
      </w:r>
      <w:proofErr w:type="spellStart"/>
      <w:r w:rsidRPr="003966AF">
        <w:rPr>
          <w:iCs/>
          <w:szCs w:val="32"/>
        </w:rPr>
        <w:t>seperti</w:t>
      </w:r>
      <w:proofErr w:type="spellEnd"/>
      <w:r w:rsidRPr="003966AF">
        <w:rPr>
          <w:iCs/>
          <w:szCs w:val="32"/>
        </w:rPr>
        <w:t xml:space="preserve"> </w:t>
      </w:r>
      <w:proofErr w:type="spellStart"/>
      <w:r w:rsidRPr="003966AF">
        <w:rPr>
          <w:iCs/>
          <w:szCs w:val="32"/>
        </w:rPr>
        <w:t>transaksi</w:t>
      </w:r>
      <w:proofErr w:type="spellEnd"/>
      <w:r w:rsidRPr="003966AF">
        <w:rPr>
          <w:iCs/>
          <w:szCs w:val="32"/>
        </w:rPr>
        <w:t xml:space="preserve"> digital, fintech, dan </w:t>
      </w:r>
      <w:proofErr w:type="spellStart"/>
      <w:r w:rsidRPr="003966AF">
        <w:rPr>
          <w:iCs/>
          <w:szCs w:val="32"/>
        </w:rPr>
        <w:t>sistem</w:t>
      </w:r>
      <w:proofErr w:type="spellEnd"/>
      <w:r w:rsidRPr="003966AF">
        <w:rPr>
          <w:iCs/>
          <w:szCs w:val="32"/>
        </w:rPr>
        <w:t xml:space="preserve"> </w:t>
      </w:r>
      <w:proofErr w:type="spellStart"/>
      <w:r w:rsidRPr="003966AF">
        <w:rPr>
          <w:iCs/>
          <w:szCs w:val="32"/>
        </w:rPr>
        <w:t>keuangan</w:t>
      </w:r>
      <w:proofErr w:type="spellEnd"/>
      <w:r w:rsidRPr="003966AF">
        <w:rPr>
          <w:iCs/>
          <w:szCs w:val="32"/>
        </w:rPr>
        <w:t xml:space="preserve"> modern. </w:t>
      </w:r>
      <w:proofErr w:type="spellStart"/>
      <w:r w:rsidRPr="003966AF">
        <w:rPr>
          <w:iCs/>
          <w:szCs w:val="32"/>
        </w:rPr>
        <w:t>Dalam</w:t>
      </w:r>
      <w:proofErr w:type="spellEnd"/>
      <w:r w:rsidRPr="003966AF">
        <w:rPr>
          <w:iCs/>
          <w:szCs w:val="32"/>
        </w:rPr>
        <w:t xml:space="preserve"> </w:t>
      </w:r>
      <w:proofErr w:type="spellStart"/>
      <w:r w:rsidRPr="003966AF">
        <w:rPr>
          <w:iCs/>
          <w:szCs w:val="32"/>
        </w:rPr>
        <w:t>kasus</w:t>
      </w:r>
      <w:proofErr w:type="spellEnd"/>
      <w:r w:rsidRPr="003966AF">
        <w:rPr>
          <w:iCs/>
          <w:szCs w:val="32"/>
        </w:rPr>
        <w:t xml:space="preserve"> </w:t>
      </w:r>
      <w:proofErr w:type="spellStart"/>
      <w:r w:rsidRPr="003966AF">
        <w:rPr>
          <w:iCs/>
          <w:szCs w:val="32"/>
        </w:rPr>
        <w:t>ini</w:t>
      </w:r>
      <w:proofErr w:type="spellEnd"/>
      <w:r w:rsidRPr="003966AF">
        <w:rPr>
          <w:iCs/>
          <w:szCs w:val="32"/>
        </w:rPr>
        <w:t xml:space="preserve">, </w:t>
      </w:r>
      <w:proofErr w:type="spellStart"/>
      <w:r w:rsidRPr="003966AF">
        <w:rPr>
          <w:iCs/>
          <w:szCs w:val="32"/>
        </w:rPr>
        <w:t>hukum-hukum</w:t>
      </w:r>
      <w:proofErr w:type="spellEnd"/>
      <w:r w:rsidRPr="003966AF">
        <w:rPr>
          <w:iCs/>
          <w:szCs w:val="32"/>
        </w:rPr>
        <w:t xml:space="preserve"> </w:t>
      </w:r>
      <w:proofErr w:type="spellStart"/>
      <w:r w:rsidRPr="003966AF">
        <w:rPr>
          <w:iCs/>
          <w:szCs w:val="32"/>
        </w:rPr>
        <w:t>tersebut</w:t>
      </w:r>
      <w:proofErr w:type="spellEnd"/>
      <w:r w:rsidRPr="003966AF">
        <w:rPr>
          <w:iCs/>
          <w:szCs w:val="32"/>
        </w:rPr>
        <w:t xml:space="preserve"> </w:t>
      </w:r>
      <w:proofErr w:type="spellStart"/>
      <w:r w:rsidRPr="003966AF">
        <w:rPr>
          <w:iCs/>
          <w:szCs w:val="32"/>
        </w:rPr>
        <w:t>termasuk</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wilayah </w:t>
      </w:r>
      <w:proofErr w:type="spellStart"/>
      <w:r w:rsidRPr="003966AF">
        <w:rPr>
          <w:iCs/>
          <w:szCs w:val="32"/>
        </w:rPr>
        <w:t>dzanni</w:t>
      </w:r>
      <w:proofErr w:type="spellEnd"/>
      <w:r w:rsidRPr="003966AF">
        <w:rPr>
          <w:iCs/>
          <w:szCs w:val="32"/>
        </w:rPr>
        <w:t xml:space="preserve">, </w:t>
      </w:r>
      <w:proofErr w:type="spellStart"/>
      <w:r w:rsidRPr="003966AF">
        <w:rPr>
          <w:iCs/>
          <w:szCs w:val="32"/>
        </w:rPr>
        <w:t>sehingga</w:t>
      </w:r>
      <w:proofErr w:type="spellEnd"/>
      <w:r w:rsidRPr="003966AF">
        <w:rPr>
          <w:iCs/>
          <w:szCs w:val="32"/>
        </w:rPr>
        <w:t xml:space="preserve"> </w:t>
      </w:r>
      <w:proofErr w:type="spellStart"/>
      <w:r w:rsidRPr="003966AF">
        <w:rPr>
          <w:iCs/>
          <w:szCs w:val="32"/>
        </w:rPr>
        <w:t>membuka</w:t>
      </w:r>
      <w:proofErr w:type="spellEnd"/>
      <w:r w:rsidRPr="003966AF">
        <w:rPr>
          <w:iCs/>
          <w:szCs w:val="32"/>
        </w:rPr>
        <w:t xml:space="preserve"> </w:t>
      </w:r>
      <w:proofErr w:type="spellStart"/>
      <w:r w:rsidRPr="003966AF">
        <w:rPr>
          <w:iCs/>
          <w:szCs w:val="32"/>
        </w:rPr>
        <w:t>ruang</w:t>
      </w:r>
      <w:proofErr w:type="spellEnd"/>
      <w:r w:rsidRPr="003966AF">
        <w:rPr>
          <w:iCs/>
          <w:szCs w:val="32"/>
        </w:rPr>
        <w:t xml:space="preserve"> ijtihad </w:t>
      </w:r>
      <w:proofErr w:type="spellStart"/>
      <w:r w:rsidRPr="003966AF">
        <w:rPr>
          <w:iCs/>
          <w:szCs w:val="32"/>
        </w:rPr>
        <w:t>dengan</w:t>
      </w:r>
      <w:proofErr w:type="spellEnd"/>
      <w:r w:rsidRPr="003966AF">
        <w:rPr>
          <w:iCs/>
          <w:szCs w:val="32"/>
        </w:rPr>
        <w:t xml:space="preserve"> </w:t>
      </w:r>
      <w:proofErr w:type="spellStart"/>
      <w:r w:rsidRPr="003966AF">
        <w:rPr>
          <w:iCs/>
          <w:szCs w:val="32"/>
        </w:rPr>
        <w:t>mempertimbangkan</w:t>
      </w:r>
      <w:proofErr w:type="spellEnd"/>
      <w:r w:rsidRPr="003966AF">
        <w:rPr>
          <w:iCs/>
          <w:szCs w:val="32"/>
        </w:rPr>
        <w:t xml:space="preserve"> </w:t>
      </w:r>
      <w:proofErr w:type="spellStart"/>
      <w:r w:rsidRPr="003966AF">
        <w:rPr>
          <w:iCs/>
          <w:szCs w:val="32"/>
        </w:rPr>
        <w:t>prinsip-prinsip</w:t>
      </w:r>
      <w:proofErr w:type="spellEnd"/>
      <w:r w:rsidRPr="003966AF">
        <w:rPr>
          <w:iCs/>
          <w:szCs w:val="32"/>
        </w:rPr>
        <w:t xml:space="preserve"> </w:t>
      </w:r>
      <w:proofErr w:type="spellStart"/>
      <w:r w:rsidRPr="003966AF">
        <w:rPr>
          <w:iCs/>
          <w:szCs w:val="32"/>
        </w:rPr>
        <w:t>maqāṣid</w:t>
      </w:r>
      <w:proofErr w:type="spellEnd"/>
      <w:r w:rsidRPr="003966AF">
        <w:rPr>
          <w:iCs/>
          <w:szCs w:val="32"/>
        </w:rPr>
        <w:t xml:space="preserve"> </w:t>
      </w:r>
      <w:proofErr w:type="spellStart"/>
      <w:r w:rsidRPr="003966AF">
        <w:rPr>
          <w:iCs/>
          <w:szCs w:val="32"/>
        </w:rPr>
        <w:t>seperti</w:t>
      </w:r>
      <w:proofErr w:type="spellEnd"/>
      <w:r w:rsidRPr="003966AF">
        <w:rPr>
          <w:iCs/>
          <w:szCs w:val="32"/>
        </w:rPr>
        <w:t xml:space="preserve"> </w:t>
      </w:r>
      <w:proofErr w:type="spellStart"/>
      <w:r w:rsidRPr="003966AF">
        <w:rPr>
          <w:iCs/>
          <w:szCs w:val="32"/>
        </w:rPr>
        <w:t>keadilan</w:t>
      </w:r>
      <w:proofErr w:type="spellEnd"/>
      <w:r w:rsidRPr="003966AF">
        <w:rPr>
          <w:iCs/>
          <w:szCs w:val="32"/>
        </w:rPr>
        <w:t xml:space="preserve">, </w:t>
      </w:r>
      <w:proofErr w:type="spellStart"/>
      <w:r w:rsidRPr="003966AF">
        <w:rPr>
          <w:iCs/>
          <w:szCs w:val="32"/>
        </w:rPr>
        <w:t>transparansi</w:t>
      </w:r>
      <w:proofErr w:type="spellEnd"/>
      <w:r w:rsidRPr="003966AF">
        <w:rPr>
          <w:iCs/>
          <w:szCs w:val="32"/>
        </w:rPr>
        <w:t xml:space="preserve">, dan </w:t>
      </w:r>
      <w:proofErr w:type="spellStart"/>
      <w:r w:rsidRPr="003966AF">
        <w:rPr>
          <w:iCs/>
          <w:szCs w:val="32"/>
        </w:rPr>
        <w:t>kemaslahatan</w:t>
      </w:r>
      <w:proofErr w:type="spellEnd"/>
      <w:r w:rsidRPr="003966AF">
        <w:rPr>
          <w:iCs/>
          <w:szCs w:val="32"/>
        </w:rPr>
        <w:t>.</w:t>
      </w:r>
      <w:r>
        <w:rPr>
          <w:rStyle w:val="FootnoteReference"/>
          <w:iCs/>
          <w:szCs w:val="32"/>
        </w:rPr>
        <w:footnoteReference w:id="25"/>
      </w:r>
    </w:p>
    <w:p w14:paraId="609D7328" w14:textId="3A13F477"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Namun</w:t>
      </w:r>
      <w:proofErr w:type="spellEnd"/>
      <w:r w:rsidRPr="003966AF">
        <w:rPr>
          <w:iCs/>
          <w:szCs w:val="32"/>
        </w:rPr>
        <w:t xml:space="preserve"> </w:t>
      </w:r>
      <w:proofErr w:type="spellStart"/>
      <w:r w:rsidRPr="003966AF">
        <w:rPr>
          <w:iCs/>
          <w:szCs w:val="32"/>
        </w:rPr>
        <w:t>demikian</w:t>
      </w:r>
      <w:proofErr w:type="spellEnd"/>
      <w:r w:rsidRPr="003966AF">
        <w:rPr>
          <w:iCs/>
          <w:szCs w:val="32"/>
        </w:rPr>
        <w:t xml:space="preserve">, ijtihad </w:t>
      </w:r>
      <w:proofErr w:type="spellStart"/>
      <w:r w:rsidRPr="003966AF">
        <w:rPr>
          <w:iCs/>
          <w:szCs w:val="32"/>
        </w:rPr>
        <w:t>dalam</w:t>
      </w:r>
      <w:proofErr w:type="spellEnd"/>
      <w:r w:rsidRPr="003966AF">
        <w:rPr>
          <w:iCs/>
          <w:szCs w:val="32"/>
        </w:rPr>
        <w:t xml:space="preserve"> </w:t>
      </w:r>
      <w:proofErr w:type="spellStart"/>
      <w:r w:rsidRPr="003966AF">
        <w:rPr>
          <w:iCs/>
          <w:szCs w:val="32"/>
        </w:rPr>
        <w:t>bidang</w:t>
      </w:r>
      <w:proofErr w:type="spellEnd"/>
      <w:r w:rsidRPr="003966AF">
        <w:rPr>
          <w:iCs/>
          <w:szCs w:val="32"/>
        </w:rPr>
        <w:t xml:space="preserve"> </w:t>
      </w:r>
      <w:proofErr w:type="spellStart"/>
      <w:r w:rsidRPr="003966AF">
        <w:rPr>
          <w:iCs/>
          <w:szCs w:val="32"/>
        </w:rPr>
        <w:t>ini</w:t>
      </w:r>
      <w:proofErr w:type="spellEnd"/>
      <w:r w:rsidRPr="003966AF">
        <w:rPr>
          <w:iCs/>
          <w:szCs w:val="32"/>
        </w:rPr>
        <w:t xml:space="preserve"> </w:t>
      </w:r>
      <w:proofErr w:type="spellStart"/>
      <w:r w:rsidRPr="003966AF">
        <w:rPr>
          <w:iCs/>
          <w:szCs w:val="32"/>
        </w:rPr>
        <w:t>tetap</w:t>
      </w:r>
      <w:proofErr w:type="spellEnd"/>
      <w:r w:rsidRPr="003966AF">
        <w:rPr>
          <w:iCs/>
          <w:szCs w:val="32"/>
        </w:rPr>
        <w:t xml:space="preserve"> </w:t>
      </w:r>
      <w:proofErr w:type="spellStart"/>
      <w:r w:rsidRPr="003966AF">
        <w:rPr>
          <w:iCs/>
          <w:szCs w:val="32"/>
        </w:rPr>
        <w:t>memiliki</w:t>
      </w:r>
      <w:proofErr w:type="spellEnd"/>
      <w:r w:rsidRPr="003966AF">
        <w:rPr>
          <w:iCs/>
          <w:szCs w:val="32"/>
        </w:rPr>
        <w:t xml:space="preserve"> batas, </w:t>
      </w:r>
      <w:proofErr w:type="spellStart"/>
      <w:r w:rsidRPr="003966AF">
        <w:rPr>
          <w:iCs/>
          <w:szCs w:val="32"/>
        </w:rPr>
        <w:t>yaitu</w:t>
      </w:r>
      <w:proofErr w:type="spellEnd"/>
      <w:r w:rsidRPr="003966AF">
        <w:rPr>
          <w:iCs/>
          <w:szCs w:val="32"/>
        </w:rPr>
        <w:t xml:space="preserve"> </w:t>
      </w:r>
      <w:proofErr w:type="spellStart"/>
      <w:r w:rsidRPr="003966AF">
        <w:rPr>
          <w:iCs/>
          <w:szCs w:val="32"/>
        </w:rPr>
        <w:t>tidak</w:t>
      </w:r>
      <w:proofErr w:type="spellEnd"/>
      <w:r w:rsidRPr="003966AF">
        <w:rPr>
          <w:iCs/>
          <w:szCs w:val="32"/>
        </w:rPr>
        <w:t xml:space="preserve"> </w:t>
      </w:r>
      <w:proofErr w:type="spellStart"/>
      <w:r w:rsidRPr="003966AF">
        <w:rPr>
          <w:iCs/>
          <w:szCs w:val="32"/>
        </w:rPr>
        <w:t>boleh</w:t>
      </w:r>
      <w:proofErr w:type="spellEnd"/>
      <w:r w:rsidRPr="003966AF">
        <w:rPr>
          <w:iCs/>
          <w:szCs w:val="32"/>
        </w:rPr>
        <w:t xml:space="preserve"> </w:t>
      </w:r>
      <w:proofErr w:type="spellStart"/>
      <w:r w:rsidRPr="003966AF">
        <w:rPr>
          <w:iCs/>
          <w:szCs w:val="32"/>
        </w:rPr>
        <w:t>melanggar</w:t>
      </w:r>
      <w:proofErr w:type="spellEnd"/>
      <w:r w:rsidRPr="003966AF">
        <w:rPr>
          <w:iCs/>
          <w:szCs w:val="32"/>
        </w:rPr>
        <w:t xml:space="preserve"> </w:t>
      </w:r>
      <w:proofErr w:type="spellStart"/>
      <w:r w:rsidRPr="003966AF">
        <w:rPr>
          <w:iCs/>
          <w:szCs w:val="32"/>
        </w:rPr>
        <w:t>prinsip-prinsip</w:t>
      </w:r>
      <w:proofErr w:type="spellEnd"/>
      <w:r w:rsidRPr="003966AF">
        <w:rPr>
          <w:iCs/>
          <w:szCs w:val="32"/>
        </w:rPr>
        <w:t xml:space="preserve"> </w:t>
      </w:r>
      <w:proofErr w:type="spellStart"/>
      <w:r w:rsidRPr="003966AF">
        <w:rPr>
          <w:iCs/>
          <w:szCs w:val="32"/>
        </w:rPr>
        <w:t>dasar</w:t>
      </w:r>
      <w:proofErr w:type="spellEnd"/>
      <w:r w:rsidRPr="003966AF">
        <w:rPr>
          <w:iCs/>
          <w:szCs w:val="32"/>
        </w:rPr>
        <w:t xml:space="preserve"> yang </w:t>
      </w:r>
      <w:proofErr w:type="spellStart"/>
      <w:r w:rsidRPr="003966AF">
        <w:rPr>
          <w:iCs/>
          <w:szCs w:val="32"/>
        </w:rPr>
        <w:t>bersifat</w:t>
      </w:r>
      <w:proofErr w:type="spellEnd"/>
      <w:r w:rsidRPr="003966AF">
        <w:rPr>
          <w:iCs/>
          <w:szCs w:val="32"/>
        </w:rPr>
        <w:t xml:space="preserve"> </w:t>
      </w:r>
      <w:proofErr w:type="spellStart"/>
      <w:r w:rsidRPr="003966AF">
        <w:rPr>
          <w:iCs/>
          <w:szCs w:val="32"/>
        </w:rPr>
        <w:t>qath’i</w:t>
      </w:r>
      <w:proofErr w:type="spellEnd"/>
      <w:r w:rsidRPr="003966AF">
        <w:rPr>
          <w:iCs/>
          <w:szCs w:val="32"/>
        </w:rPr>
        <w:t xml:space="preserve">, </w:t>
      </w:r>
      <w:proofErr w:type="spellStart"/>
      <w:r w:rsidRPr="003966AF">
        <w:rPr>
          <w:iCs/>
          <w:szCs w:val="32"/>
        </w:rPr>
        <w:t>seperti</w:t>
      </w:r>
      <w:proofErr w:type="spellEnd"/>
      <w:r w:rsidRPr="003966AF">
        <w:rPr>
          <w:iCs/>
          <w:szCs w:val="32"/>
        </w:rPr>
        <w:t xml:space="preserve"> </w:t>
      </w:r>
      <w:proofErr w:type="spellStart"/>
      <w:r w:rsidRPr="003966AF">
        <w:rPr>
          <w:iCs/>
          <w:szCs w:val="32"/>
        </w:rPr>
        <w:t>larangan</w:t>
      </w:r>
      <w:proofErr w:type="spellEnd"/>
      <w:r w:rsidRPr="003966AF">
        <w:rPr>
          <w:iCs/>
          <w:szCs w:val="32"/>
        </w:rPr>
        <w:t xml:space="preserve"> </w:t>
      </w:r>
      <w:proofErr w:type="spellStart"/>
      <w:r w:rsidRPr="003966AF">
        <w:rPr>
          <w:iCs/>
          <w:szCs w:val="32"/>
        </w:rPr>
        <w:t>riba</w:t>
      </w:r>
      <w:proofErr w:type="spellEnd"/>
      <w:r w:rsidRPr="003966AF">
        <w:rPr>
          <w:iCs/>
          <w:szCs w:val="32"/>
        </w:rPr>
        <w:t xml:space="preserve">, </w:t>
      </w:r>
      <w:proofErr w:type="spellStart"/>
      <w:r w:rsidRPr="003966AF">
        <w:rPr>
          <w:iCs/>
          <w:szCs w:val="32"/>
        </w:rPr>
        <w:t>gharar</w:t>
      </w:r>
      <w:proofErr w:type="spellEnd"/>
      <w:r w:rsidRPr="003966AF">
        <w:rPr>
          <w:iCs/>
          <w:szCs w:val="32"/>
        </w:rPr>
        <w:t xml:space="preserve">, dan </w:t>
      </w:r>
      <w:proofErr w:type="spellStart"/>
      <w:r w:rsidRPr="003966AF">
        <w:rPr>
          <w:iCs/>
          <w:szCs w:val="32"/>
        </w:rPr>
        <w:t>penipuan</w:t>
      </w:r>
      <w:proofErr w:type="spellEnd"/>
      <w:r w:rsidRPr="003966AF">
        <w:rPr>
          <w:iCs/>
          <w:szCs w:val="32"/>
        </w:rPr>
        <w:t xml:space="preserve">. </w:t>
      </w:r>
      <w:proofErr w:type="spellStart"/>
      <w:r w:rsidRPr="003966AF">
        <w:rPr>
          <w:iCs/>
          <w:szCs w:val="32"/>
        </w:rPr>
        <w:t>Dengan</w:t>
      </w:r>
      <w:proofErr w:type="spellEnd"/>
      <w:r w:rsidRPr="003966AF">
        <w:rPr>
          <w:iCs/>
          <w:szCs w:val="32"/>
        </w:rPr>
        <w:t xml:space="preserve"> </w:t>
      </w:r>
      <w:proofErr w:type="spellStart"/>
      <w:r w:rsidRPr="003966AF">
        <w:rPr>
          <w:iCs/>
          <w:szCs w:val="32"/>
        </w:rPr>
        <w:t>demikian</w:t>
      </w:r>
      <w:proofErr w:type="spellEnd"/>
      <w:r w:rsidRPr="003966AF">
        <w:rPr>
          <w:iCs/>
          <w:szCs w:val="32"/>
        </w:rPr>
        <w:t xml:space="preserve">, </w:t>
      </w:r>
      <w:proofErr w:type="spellStart"/>
      <w:r w:rsidRPr="003966AF">
        <w:rPr>
          <w:iCs/>
          <w:szCs w:val="32"/>
        </w:rPr>
        <w:t>maqāṣid</w:t>
      </w:r>
      <w:proofErr w:type="spellEnd"/>
      <w:r w:rsidRPr="003966AF">
        <w:rPr>
          <w:iCs/>
          <w:szCs w:val="32"/>
        </w:rPr>
        <w:t xml:space="preserve"> </w:t>
      </w:r>
      <w:proofErr w:type="spellStart"/>
      <w:r w:rsidRPr="003966AF">
        <w:rPr>
          <w:iCs/>
          <w:szCs w:val="32"/>
        </w:rPr>
        <w:t>tidak</w:t>
      </w:r>
      <w:proofErr w:type="spellEnd"/>
      <w:r w:rsidRPr="003966AF">
        <w:rPr>
          <w:iCs/>
          <w:szCs w:val="32"/>
        </w:rPr>
        <w:t xml:space="preserve"> </w:t>
      </w:r>
      <w:proofErr w:type="spellStart"/>
      <w:r w:rsidRPr="003966AF">
        <w:rPr>
          <w:iCs/>
          <w:szCs w:val="32"/>
        </w:rPr>
        <w:t>dapat</w:t>
      </w:r>
      <w:proofErr w:type="spellEnd"/>
      <w:r w:rsidRPr="003966AF">
        <w:rPr>
          <w:iCs/>
          <w:szCs w:val="32"/>
        </w:rPr>
        <w:t xml:space="preserve"> </w:t>
      </w:r>
      <w:proofErr w:type="spellStart"/>
      <w:r w:rsidRPr="003966AF">
        <w:rPr>
          <w:iCs/>
          <w:szCs w:val="32"/>
        </w:rPr>
        <w:t>dijadikan</w:t>
      </w:r>
      <w:proofErr w:type="spellEnd"/>
      <w:r w:rsidRPr="003966AF">
        <w:rPr>
          <w:iCs/>
          <w:szCs w:val="32"/>
        </w:rPr>
        <w:t xml:space="preserve"> </w:t>
      </w:r>
      <w:proofErr w:type="spellStart"/>
      <w:r w:rsidRPr="003966AF">
        <w:rPr>
          <w:iCs/>
          <w:szCs w:val="32"/>
        </w:rPr>
        <w:t>legitimasi</w:t>
      </w:r>
      <w:proofErr w:type="spellEnd"/>
      <w:r w:rsidRPr="003966AF">
        <w:rPr>
          <w:iCs/>
          <w:szCs w:val="32"/>
        </w:rPr>
        <w:t xml:space="preserve"> </w:t>
      </w:r>
      <w:proofErr w:type="spellStart"/>
      <w:r w:rsidRPr="003966AF">
        <w:rPr>
          <w:iCs/>
          <w:szCs w:val="32"/>
        </w:rPr>
        <w:t>untuk</w:t>
      </w:r>
      <w:proofErr w:type="spellEnd"/>
      <w:r w:rsidRPr="003966AF">
        <w:rPr>
          <w:iCs/>
          <w:szCs w:val="32"/>
        </w:rPr>
        <w:t xml:space="preserve"> </w:t>
      </w:r>
      <w:proofErr w:type="spellStart"/>
      <w:r w:rsidRPr="003966AF">
        <w:rPr>
          <w:iCs/>
          <w:szCs w:val="32"/>
        </w:rPr>
        <w:t>menghalalkan</w:t>
      </w:r>
      <w:proofErr w:type="spellEnd"/>
      <w:r w:rsidRPr="003966AF">
        <w:rPr>
          <w:iCs/>
          <w:szCs w:val="32"/>
        </w:rPr>
        <w:t xml:space="preserve"> </w:t>
      </w:r>
      <w:proofErr w:type="spellStart"/>
      <w:r w:rsidRPr="003966AF">
        <w:rPr>
          <w:iCs/>
          <w:szCs w:val="32"/>
        </w:rPr>
        <w:t>sesuatu</w:t>
      </w:r>
      <w:proofErr w:type="spellEnd"/>
      <w:r w:rsidRPr="003966AF">
        <w:rPr>
          <w:iCs/>
          <w:szCs w:val="32"/>
        </w:rPr>
        <w:t xml:space="preserve"> yang </w:t>
      </w:r>
      <w:proofErr w:type="spellStart"/>
      <w:r w:rsidRPr="003966AF">
        <w:rPr>
          <w:iCs/>
          <w:szCs w:val="32"/>
        </w:rPr>
        <w:t>secara</w:t>
      </w:r>
      <w:proofErr w:type="spellEnd"/>
      <w:r w:rsidRPr="003966AF">
        <w:rPr>
          <w:iCs/>
          <w:szCs w:val="32"/>
        </w:rPr>
        <w:t xml:space="preserve"> </w:t>
      </w:r>
      <w:proofErr w:type="spellStart"/>
      <w:r w:rsidRPr="003966AF">
        <w:rPr>
          <w:iCs/>
          <w:szCs w:val="32"/>
        </w:rPr>
        <w:t>tegas</w:t>
      </w:r>
      <w:proofErr w:type="spellEnd"/>
      <w:r w:rsidRPr="003966AF">
        <w:rPr>
          <w:iCs/>
          <w:szCs w:val="32"/>
        </w:rPr>
        <w:t xml:space="preserve"> </w:t>
      </w:r>
      <w:proofErr w:type="spellStart"/>
      <w:r w:rsidRPr="003966AF">
        <w:rPr>
          <w:iCs/>
          <w:szCs w:val="32"/>
        </w:rPr>
        <w:t>dilarang</w:t>
      </w:r>
      <w:proofErr w:type="spellEnd"/>
      <w:r w:rsidRPr="003966AF">
        <w:rPr>
          <w:iCs/>
          <w:szCs w:val="32"/>
        </w:rPr>
        <w:t xml:space="preserve"> oleh </w:t>
      </w:r>
      <w:proofErr w:type="spellStart"/>
      <w:r w:rsidRPr="003966AF">
        <w:rPr>
          <w:iCs/>
          <w:szCs w:val="32"/>
        </w:rPr>
        <w:t>nash</w:t>
      </w:r>
      <w:proofErr w:type="spellEnd"/>
      <w:r w:rsidRPr="003966AF">
        <w:rPr>
          <w:iCs/>
          <w:szCs w:val="32"/>
        </w:rPr>
        <w:t>.</w:t>
      </w:r>
      <w:r>
        <w:rPr>
          <w:rStyle w:val="FootnoteReference"/>
          <w:iCs/>
          <w:szCs w:val="32"/>
        </w:rPr>
        <w:footnoteReference w:id="26"/>
      </w:r>
    </w:p>
    <w:p w14:paraId="1357C224" w14:textId="007D274B"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Kedua</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bidang</w:t>
      </w:r>
      <w:proofErr w:type="spellEnd"/>
      <w:r w:rsidRPr="003966AF">
        <w:rPr>
          <w:iCs/>
          <w:szCs w:val="32"/>
        </w:rPr>
        <w:t xml:space="preserve"> </w:t>
      </w:r>
      <w:proofErr w:type="spellStart"/>
      <w:r w:rsidRPr="003966AF">
        <w:rPr>
          <w:iCs/>
          <w:szCs w:val="32"/>
        </w:rPr>
        <w:t>hukum</w:t>
      </w:r>
      <w:proofErr w:type="spellEnd"/>
      <w:r w:rsidRPr="003966AF">
        <w:rPr>
          <w:iCs/>
          <w:szCs w:val="32"/>
        </w:rPr>
        <w:t xml:space="preserve"> </w:t>
      </w:r>
      <w:proofErr w:type="spellStart"/>
      <w:r w:rsidRPr="003966AF">
        <w:rPr>
          <w:iCs/>
          <w:szCs w:val="32"/>
        </w:rPr>
        <w:t>keluarga</w:t>
      </w:r>
      <w:proofErr w:type="spellEnd"/>
      <w:r w:rsidRPr="003966AF">
        <w:rPr>
          <w:iCs/>
          <w:szCs w:val="32"/>
        </w:rPr>
        <w:t xml:space="preserve"> Islam, </w:t>
      </w:r>
      <w:proofErr w:type="spellStart"/>
      <w:r w:rsidRPr="003966AF">
        <w:rPr>
          <w:iCs/>
          <w:szCs w:val="32"/>
        </w:rPr>
        <w:t>perubahan</w:t>
      </w:r>
      <w:proofErr w:type="spellEnd"/>
      <w:r w:rsidRPr="003966AF">
        <w:rPr>
          <w:iCs/>
          <w:szCs w:val="32"/>
        </w:rPr>
        <w:t xml:space="preserve"> </w:t>
      </w:r>
      <w:proofErr w:type="spellStart"/>
      <w:r w:rsidRPr="003966AF">
        <w:rPr>
          <w:iCs/>
          <w:szCs w:val="32"/>
        </w:rPr>
        <w:t>sosial</w:t>
      </w:r>
      <w:proofErr w:type="spellEnd"/>
      <w:r w:rsidRPr="003966AF">
        <w:rPr>
          <w:iCs/>
          <w:szCs w:val="32"/>
        </w:rPr>
        <w:t xml:space="preserve"> </w:t>
      </w:r>
      <w:proofErr w:type="spellStart"/>
      <w:r w:rsidRPr="003966AF">
        <w:rPr>
          <w:iCs/>
          <w:szCs w:val="32"/>
        </w:rPr>
        <w:t>seperti</w:t>
      </w:r>
      <w:proofErr w:type="spellEnd"/>
      <w:r w:rsidRPr="003966AF">
        <w:rPr>
          <w:iCs/>
          <w:szCs w:val="32"/>
        </w:rPr>
        <w:t xml:space="preserve"> </w:t>
      </w:r>
      <w:proofErr w:type="spellStart"/>
      <w:r w:rsidRPr="003966AF">
        <w:rPr>
          <w:iCs/>
          <w:szCs w:val="32"/>
        </w:rPr>
        <w:t>kesetaraan</w:t>
      </w:r>
      <w:proofErr w:type="spellEnd"/>
      <w:r w:rsidRPr="003966AF">
        <w:rPr>
          <w:iCs/>
          <w:szCs w:val="32"/>
        </w:rPr>
        <w:t xml:space="preserve"> gender, </w:t>
      </w:r>
      <w:proofErr w:type="spellStart"/>
      <w:r w:rsidRPr="003966AF">
        <w:rPr>
          <w:iCs/>
          <w:szCs w:val="32"/>
        </w:rPr>
        <w:t>peran</w:t>
      </w:r>
      <w:proofErr w:type="spellEnd"/>
      <w:r w:rsidRPr="003966AF">
        <w:rPr>
          <w:iCs/>
          <w:szCs w:val="32"/>
        </w:rPr>
        <w:t xml:space="preserve"> </w:t>
      </w:r>
      <w:proofErr w:type="spellStart"/>
      <w:r w:rsidRPr="003966AF">
        <w:rPr>
          <w:iCs/>
          <w:szCs w:val="32"/>
        </w:rPr>
        <w:t>perempuan</w:t>
      </w:r>
      <w:proofErr w:type="spellEnd"/>
      <w:r w:rsidRPr="003966AF">
        <w:rPr>
          <w:iCs/>
          <w:szCs w:val="32"/>
        </w:rPr>
        <w:t xml:space="preserve">, dan </w:t>
      </w:r>
      <w:proofErr w:type="spellStart"/>
      <w:r w:rsidRPr="003966AF">
        <w:rPr>
          <w:iCs/>
          <w:szCs w:val="32"/>
        </w:rPr>
        <w:t>dinamika</w:t>
      </w:r>
      <w:proofErr w:type="spellEnd"/>
      <w:r w:rsidRPr="003966AF">
        <w:rPr>
          <w:iCs/>
          <w:szCs w:val="32"/>
        </w:rPr>
        <w:t xml:space="preserve"> </w:t>
      </w:r>
      <w:proofErr w:type="spellStart"/>
      <w:r w:rsidRPr="003966AF">
        <w:rPr>
          <w:iCs/>
          <w:szCs w:val="32"/>
        </w:rPr>
        <w:t>keluarga</w:t>
      </w:r>
      <w:proofErr w:type="spellEnd"/>
      <w:r w:rsidRPr="003966AF">
        <w:rPr>
          <w:iCs/>
          <w:szCs w:val="32"/>
        </w:rPr>
        <w:t xml:space="preserve"> modern </w:t>
      </w:r>
      <w:proofErr w:type="spellStart"/>
      <w:r w:rsidRPr="003966AF">
        <w:rPr>
          <w:iCs/>
          <w:szCs w:val="32"/>
        </w:rPr>
        <w:t>menuntut</w:t>
      </w:r>
      <w:proofErr w:type="spellEnd"/>
      <w:r w:rsidRPr="003966AF">
        <w:rPr>
          <w:iCs/>
          <w:szCs w:val="32"/>
        </w:rPr>
        <w:t xml:space="preserve"> </w:t>
      </w:r>
      <w:proofErr w:type="spellStart"/>
      <w:r w:rsidRPr="003966AF">
        <w:rPr>
          <w:iCs/>
          <w:szCs w:val="32"/>
        </w:rPr>
        <w:t>adanya</w:t>
      </w:r>
      <w:proofErr w:type="spellEnd"/>
      <w:r w:rsidRPr="003966AF">
        <w:rPr>
          <w:iCs/>
          <w:szCs w:val="32"/>
        </w:rPr>
        <w:t xml:space="preserve"> </w:t>
      </w:r>
      <w:proofErr w:type="spellStart"/>
      <w:r w:rsidRPr="003966AF">
        <w:rPr>
          <w:iCs/>
          <w:szCs w:val="32"/>
        </w:rPr>
        <w:t>reinterpretasi</w:t>
      </w:r>
      <w:proofErr w:type="spellEnd"/>
      <w:r w:rsidRPr="003966AF">
        <w:rPr>
          <w:iCs/>
          <w:szCs w:val="32"/>
        </w:rPr>
        <w:t xml:space="preserve"> </w:t>
      </w:r>
      <w:proofErr w:type="spellStart"/>
      <w:r w:rsidRPr="003966AF">
        <w:rPr>
          <w:iCs/>
          <w:szCs w:val="32"/>
        </w:rPr>
        <w:lastRenderedPageBreak/>
        <w:t>terhadap</w:t>
      </w:r>
      <w:proofErr w:type="spellEnd"/>
      <w:r w:rsidRPr="003966AF">
        <w:rPr>
          <w:iCs/>
          <w:szCs w:val="32"/>
        </w:rPr>
        <w:t xml:space="preserve"> </w:t>
      </w:r>
      <w:proofErr w:type="spellStart"/>
      <w:r w:rsidRPr="003966AF">
        <w:rPr>
          <w:iCs/>
          <w:szCs w:val="32"/>
        </w:rPr>
        <w:t>beberapa</w:t>
      </w:r>
      <w:proofErr w:type="spellEnd"/>
      <w:r w:rsidRPr="003966AF">
        <w:rPr>
          <w:iCs/>
          <w:szCs w:val="32"/>
        </w:rPr>
        <w:t xml:space="preserve"> </w:t>
      </w:r>
      <w:proofErr w:type="spellStart"/>
      <w:r w:rsidRPr="003966AF">
        <w:rPr>
          <w:iCs/>
          <w:szCs w:val="32"/>
        </w:rPr>
        <w:t>hukum</w:t>
      </w:r>
      <w:proofErr w:type="spellEnd"/>
      <w:r w:rsidRPr="003966AF">
        <w:rPr>
          <w:iCs/>
          <w:szCs w:val="32"/>
        </w:rPr>
        <w:t xml:space="preserve"> yang </w:t>
      </w:r>
      <w:proofErr w:type="spellStart"/>
      <w:r w:rsidRPr="003966AF">
        <w:rPr>
          <w:iCs/>
          <w:szCs w:val="32"/>
        </w:rPr>
        <w:t>bersifat</w:t>
      </w:r>
      <w:proofErr w:type="spellEnd"/>
      <w:r w:rsidRPr="003966AF">
        <w:rPr>
          <w:iCs/>
          <w:szCs w:val="32"/>
        </w:rPr>
        <w:t xml:space="preserve"> </w:t>
      </w:r>
      <w:proofErr w:type="spellStart"/>
      <w:r w:rsidRPr="003966AF">
        <w:rPr>
          <w:iCs/>
          <w:szCs w:val="32"/>
        </w:rPr>
        <w:t>dzanni</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konteks</w:t>
      </w:r>
      <w:proofErr w:type="spellEnd"/>
      <w:r w:rsidRPr="003966AF">
        <w:rPr>
          <w:iCs/>
          <w:szCs w:val="32"/>
        </w:rPr>
        <w:t xml:space="preserve"> </w:t>
      </w:r>
      <w:proofErr w:type="spellStart"/>
      <w:r w:rsidRPr="003966AF">
        <w:rPr>
          <w:iCs/>
          <w:szCs w:val="32"/>
        </w:rPr>
        <w:t>ini</w:t>
      </w:r>
      <w:proofErr w:type="spellEnd"/>
      <w:r w:rsidRPr="003966AF">
        <w:rPr>
          <w:iCs/>
          <w:szCs w:val="32"/>
        </w:rPr>
        <w:t xml:space="preserve">, ijtihad </w:t>
      </w:r>
      <w:proofErr w:type="spellStart"/>
      <w:r w:rsidRPr="003966AF">
        <w:rPr>
          <w:iCs/>
          <w:szCs w:val="32"/>
        </w:rPr>
        <w:t>maqāṣidī</w:t>
      </w:r>
      <w:proofErr w:type="spellEnd"/>
      <w:r w:rsidRPr="003966AF">
        <w:rPr>
          <w:iCs/>
          <w:szCs w:val="32"/>
        </w:rPr>
        <w:t xml:space="preserve"> </w:t>
      </w:r>
      <w:proofErr w:type="spellStart"/>
      <w:r w:rsidRPr="003966AF">
        <w:rPr>
          <w:iCs/>
          <w:szCs w:val="32"/>
        </w:rPr>
        <w:t>dapat</w:t>
      </w:r>
      <w:proofErr w:type="spellEnd"/>
      <w:r w:rsidRPr="003966AF">
        <w:rPr>
          <w:iCs/>
          <w:szCs w:val="32"/>
        </w:rPr>
        <w:t xml:space="preserve"> </w:t>
      </w:r>
      <w:proofErr w:type="spellStart"/>
      <w:r w:rsidRPr="003966AF">
        <w:rPr>
          <w:iCs/>
          <w:szCs w:val="32"/>
        </w:rPr>
        <w:t>digunakan</w:t>
      </w:r>
      <w:proofErr w:type="spellEnd"/>
      <w:r w:rsidRPr="003966AF">
        <w:rPr>
          <w:iCs/>
          <w:szCs w:val="32"/>
        </w:rPr>
        <w:t xml:space="preserve"> </w:t>
      </w:r>
      <w:proofErr w:type="spellStart"/>
      <w:r w:rsidRPr="003966AF">
        <w:rPr>
          <w:iCs/>
          <w:szCs w:val="32"/>
        </w:rPr>
        <w:t>untuk</w:t>
      </w:r>
      <w:proofErr w:type="spellEnd"/>
      <w:r w:rsidRPr="003966AF">
        <w:rPr>
          <w:iCs/>
          <w:szCs w:val="32"/>
        </w:rPr>
        <w:t xml:space="preserve"> </w:t>
      </w:r>
      <w:proofErr w:type="spellStart"/>
      <w:r w:rsidRPr="003966AF">
        <w:rPr>
          <w:iCs/>
          <w:szCs w:val="32"/>
        </w:rPr>
        <w:t>menegaskan</w:t>
      </w:r>
      <w:proofErr w:type="spellEnd"/>
      <w:r w:rsidRPr="003966AF">
        <w:rPr>
          <w:iCs/>
          <w:szCs w:val="32"/>
        </w:rPr>
        <w:t xml:space="preserve"> </w:t>
      </w:r>
      <w:proofErr w:type="spellStart"/>
      <w:r w:rsidRPr="003966AF">
        <w:rPr>
          <w:iCs/>
          <w:szCs w:val="32"/>
        </w:rPr>
        <w:t>nilai-nilai</w:t>
      </w:r>
      <w:proofErr w:type="spellEnd"/>
      <w:r w:rsidRPr="003966AF">
        <w:rPr>
          <w:iCs/>
          <w:szCs w:val="32"/>
        </w:rPr>
        <w:t xml:space="preserve"> </w:t>
      </w:r>
      <w:proofErr w:type="spellStart"/>
      <w:r w:rsidRPr="003966AF">
        <w:rPr>
          <w:iCs/>
          <w:szCs w:val="32"/>
        </w:rPr>
        <w:t>keadilan</w:t>
      </w:r>
      <w:proofErr w:type="spellEnd"/>
      <w:r w:rsidRPr="003966AF">
        <w:rPr>
          <w:iCs/>
          <w:szCs w:val="32"/>
        </w:rPr>
        <w:t xml:space="preserve"> dan </w:t>
      </w:r>
      <w:proofErr w:type="spellStart"/>
      <w:r w:rsidRPr="003966AF">
        <w:rPr>
          <w:iCs/>
          <w:szCs w:val="32"/>
        </w:rPr>
        <w:t>kemaslahatan</w:t>
      </w:r>
      <w:proofErr w:type="spellEnd"/>
      <w:r w:rsidRPr="003966AF">
        <w:rPr>
          <w:iCs/>
          <w:szCs w:val="32"/>
        </w:rPr>
        <w:t xml:space="preserve"> </w:t>
      </w:r>
      <w:proofErr w:type="spellStart"/>
      <w:r w:rsidRPr="003966AF">
        <w:rPr>
          <w:iCs/>
          <w:szCs w:val="32"/>
        </w:rPr>
        <w:t>tanpa</w:t>
      </w:r>
      <w:proofErr w:type="spellEnd"/>
      <w:r w:rsidRPr="003966AF">
        <w:rPr>
          <w:iCs/>
          <w:szCs w:val="32"/>
        </w:rPr>
        <w:t xml:space="preserve"> </w:t>
      </w:r>
      <w:proofErr w:type="spellStart"/>
      <w:r w:rsidRPr="003966AF">
        <w:rPr>
          <w:iCs/>
          <w:szCs w:val="32"/>
        </w:rPr>
        <w:t>melanggar</w:t>
      </w:r>
      <w:proofErr w:type="spellEnd"/>
      <w:r w:rsidRPr="003966AF">
        <w:rPr>
          <w:iCs/>
          <w:szCs w:val="32"/>
        </w:rPr>
        <w:t xml:space="preserve"> </w:t>
      </w:r>
      <w:proofErr w:type="spellStart"/>
      <w:r w:rsidRPr="003966AF">
        <w:rPr>
          <w:iCs/>
          <w:szCs w:val="32"/>
        </w:rPr>
        <w:t>prinsip-prinsip</w:t>
      </w:r>
      <w:proofErr w:type="spellEnd"/>
      <w:r w:rsidRPr="003966AF">
        <w:rPr>
          <w:iCs/>
          <w:szCs w:val="32"/>
        </w:rPr>
        <w:t xml:space="preserve"> </w:t>
      </w:r>
      <w:proofErr w:type="spellStart"/>
      <w:r w:rsidRPr="003966AF">
        <w:rPr>
          <w:iCs/>
          <w:szCs w:val="32"/>
        </w:rPr>
        <w:t>dasar</w:t>
      </w:r>
      <w:proofErr w:type="spellEnd"/>
      <w:r w:rsidRPr="003966AF">
        <w:rPr>
          <w:iCs/>
          <w:szCs w:val="32"/>
        </w:rPr>
        <w:t xml:space="preserve"> </w:t>
      </w:r>
      <w:proofErr w:type="spellStart"/>
      <w:r w:rsidRPr="003966AF">
        <w:rPr>
          <w:iCs/>
          <w:szCs w:val="32"/>
        </w:rPr>
        <w:t>syariat</w:t>
      </w:r>
      <w:proofErr w:type="spellEnd"/>
      <w:r w:rsidRPr="003966AF">
        <w:rPr>
          <w:iCs/>
          <w:szCs w:val="32"/>
        </w:rPr>
        <w:t>.</w:t>
      </w:r>
      <w:r>
        <w:rPr>
          <w:rStyle w:val="FootnoteReference"/>
          <w:iCs/>
          <w:szCs w:val="32"/>
        </w:rPr>
        <w:footnoteReference w:id="27"/>
      </w:r>
    </w:p>
    <w:p w14:paraId="28BF952E" w14:textId="3AED82DE"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Ketiga</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konteks</w:t>
      </w:r>
      <w:proofErr w:type="spellEnd"/>
      <w:r w:rsidRPr="003966AF">
        <w:rPr>
          <w:iCs/>
          <w:szCs w:val="32"/>
        </w:rPr>
        <w:t xml:space="preserve"> </w:t>
      </w:r>
      <w:proofErr w:type="spellStart"/>
      <w:r w:rsidRPr="003966AF">
        <w:rPr>
          <w:iCs/>
          <w:szCs w:val="32"/>
        </w:rPr>
        <w:t>kebijakan</w:t>
      </w:r>
      <w:proofErr w:type="spellEnd"/>
      <w:r w:rsidRPr="003966AF">
        <w:rPr>
          <w:iCs/>
          <w:szCs w:val="32"/>
        </w:rPr>
        <w:t xml:space="preserve"> </w:t>
      </w:r>
      <w:proofErr w:type="spellStart"/>
      <w:r w:rsidRPr="003966AF">
        <w:rPr>
          <w:iCs/>
          <w:szCs w:val="32"/>
        </w:rPr>
        <w:t>publik</w:t>
      </w:r>
      <w:proofErr w:type="spellEnd"/>
      <w:r w:rsidRPr="003966AF">
        <w:rPr>
          <w:iCs/>
          <w:szCs w:val="32"/>
        </w:rPr>
        <w:t xml:space="preserve">, </w:t>
      </w:r>
      <w:proofErr w:type="spellStart"/>
      <w:r w:rsidRPr="003966AF">
        <w:rPr>
          <w:iCs/>
          <w:szCs w:val="32"/>
        </w:rPr>
        <w:t>pemerintah</w:t>
      </w:r>
      <w:proofErr w:type="spellEnd"/>
      <w:r w:rsidRPr="003966AF">
        <w:rPr>
          <w:iCs/>
          <w:szCs w:val="32"/>
        </w:rPr>
        <w:t xml:space="preserve"> </w:t>
      </w:r>
      <w:proofErr w:type="spellStart"/>
      <w:r w:rsidRPr="003966AF">
        <w:rPr>
          <w:iCs/>
          <w:szCs w:val="32"/>
        </w:rPr>
        <w:t>memiliki</w:t>
      </w:r>
      <w:proofErr w:type="spellEnd"/>
      <w:r w:rsidRPr="003966AF">
        <w:rPr>
          <w:iCs/>
          <w:szCs w:val="32"/>
        </w:rPr>
        <w:t xml:space="preserve"> </w:t>
      </w:r>
      <w:proofErr w:type="spellStart"/>
      <w:r w:rsidRPr="003966AF">
        <w:rPr>
          <w:iCs/>
          <w:szCs w:val="32"/>
        </w:rPr>
        <w:t>ruang</w:t>
      </w:r>
      <w:proofErr w:type="spellEnd"/>
      <w:r w:rsidRPr="003966AF">
        <w:rPr>
          <w:iCs/>
          <w:szCs w:val="32"/>
        </w:rPr>
        <w:t xml:space="preserve"> ijtihad yang </w:t>
      </w:r>
      <w:proofErr w:type="spellStart"/>
      <w:r w:rsidRPr="003966AF">
        <w:rPr>
          <w:iCs/>
          <w:szCs w:val="32"/>
        </w:rPr>
        <w:t>luas</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menetapkan</w:t>
      </w:r>
      <w:proofErr w:type="spellEnd"/>
      <w:r w:rsidRPr="003966AF">
        <w:rPr>
          <w:iCs/>
          <w:szCs w:val="32"/>
        </w:rPr>
        <w:t xml:space="preserve"> </w:t>
      </w:r>
      <w:proofErr w:type="spellStart"/>
      <w:r w:rsidRPr="003966AF">
        <w:rPr>
          <w:iCs/>
          <w:szCs w:val="32"/>
        </w:rPr>
        <w:t>regulasi</w:t>
      </w:r>
      <w:proofErr w:type="spellEnd"/>
      <w:r w:rsidRPr="003966AF">
        <w:rPr>
          <w:iCs/>
          <w:szCs w:val="32"/>
        </w:rPr>
        <w:t xml:space="preserve"> yang </w:t>
      </w:r>
      <w:proofErr w:type="spellStart"/>
      <w:r w:rsidRPr="003966AF">
        <w:rPr>
          <w:iCs/>
          <w:szCs w:val="32"/>
        </w:rPr>
        <w:t>bertujuan</w:t>
      </w:r>
      <w:proofErr w:type="spellEnd"/>
      <w:r w:rsidRPr="003966AF">
        <w:rPr>
          <w:iCs/>
          <w:szCs w:val="32"/>
        </w:rPr>
        <w:t xml:space="preserve"> </w:t>
      </w:r>
      <w:proofErr w:type="spellStart"/>
      <w:r w:rsidRPr="003966AF">
        <w:rPr>
          <w:iCs/>
          <w:szCs w:val="32"/>
        </w:rPr>
        <w:t>untuk</w:t>
      </w:r>
      <w:proofErr w:type="spellEnd"/>
      <w:r w:rsidRPr="003966AF">
        <w:rPr>
          <w:iCs/>
          <w:szCs w:val="32"/>
        </w:rPr>
        <w:t xml:space="preserve"> </w:t>
      </w:r>
      <w:proofErr w:type="spellStart"/>
      <w:r w:rsidRPr="003966AF">
        <w:rPr>
          <w:iCs/>
          <w:szCs w:val="32"/>
        </w:rPr>
        <w:t>mewujudkan</w:t>
      </w:r>
      <w:proofErr w:type="spellEnd"/>
      <w:r w:rsidRPr="003966AF">
        <w:rPr>
          <w:iCs/>
          <w:szCs w:val="32"/>
        </w:rPr>
        <w:t xml:space="preserve"> </w:t>
      </w:r>
      <w:proofErr w:type="spellStart"/>
      <w:r w:rsidRPr="003966AF">
        <w:rPr>
          <w:iCs/>
          <w:szCs w:val="32"/>
        </w:rPr>
        <w:t>kemaslahatan</w:t>
      </w:r>
      <w:proofErr w:type="spellEnd"/>
      <w:r w:rsidRPr="003966AF">
        <w:rPr>
          <w:iCs/>
          <w:szCs w:val="32"/>
        </w:rPr>
        <w:t xml:space="preserve"> </w:t>
      </w:r>
      <w:proofErr w:type="spellStart"/>
      <w:r w:rsidRPr="003966AF">
        <w:rPr>
          <w:iCs/>
          <w:szCs w:val="32"/>
        </w:rPr>
        <w:t>umum</w:t>
      </w:r>
      <w:proofErr w:type="spellEnd"/>
      <w:r w:rsidRPr="003966AF">
        <w:rPr>
          <w:iCs/>
          <w:szCs w:val="32"/>
        </w:rPr>
        <w:t xml:space="preserve"> (al-</w:t>
      </w:r>
      <w:proofErr w:type="spellStart"/>
      <w:r w:rsidRPr="003966AF">
        <w:rPr>
          <w:iCs/>
          <w:szCs w:val="32"/>
        </w:rPr>
        <w:t>maṣlaḥah</w:t>
      </w:r>
      <w:proofErr w:type="spellEnd"/>
      <w:r w:rsidRPr="003966AF">
        <w:rPr>
          <w:iCs/>
          <w:szCs w:val="32"/>
        </w:rPr>
        <w:t xml:space="preserve"> al</w:t>
      </w:r>
      <w:proofErr w:type="gramStart"/>
      <w:r w:rsidRPr="003966AF">
        <w:rPr>
          <w:iCs/>
          <w:szCs w:val="32"/>
        </w:rPr>
        <w:t>-‘</w:t>
      </w:r>
      <w:proofErr w:type="spellStart"/>
      <w:proofErr w:type="gramEnd"/>
      <w:r w:rsidRPr="003966AF">
        <w:rPr>
          <w:iCs/>
          <w:szCs w:val="32"/>
        </w:rPr>
        <w:t>āmmah</w:t>
      </w:r>
      <w:proofErr w:type="spellEnd"/>
      <w:r w:rsidRPr="003966AF">
        <w:rPr>
          <w:iCs/>
          <w:szCs w:val="32"/>
        </w:rPr>
        <w:t xml:space="preserve">). </w:t>
      </w:r>
      <w:proofErr w:type="spellStart"/>
      <w:r w:rsidRPr="003966AF">
        <w:rPr>
          <w:iCs/>
          <w:szCs w:val="32"/>
        </w:rPr>
        <w:t>Kebijakan</w:t>
      </w:r>
      <w:proofErr w:type="spellEnd"/>
      <w:r w:rsidRPr="003966AF">
        <w:rPr>
          <w:iCs/>
          <w:szCs w:val="32"/>
        </w:rPr>
        <w:t xml:space="preserve"> </w:t>
      </w:r>
      <w:proofErr w:type="spellStart"/>
      <w:r w:rsidRPr="003966AF">
        <w:rPr>
          <w:iCs/>
          <w:szCs w:val="32"/>
        </w:rPr>
        <w:t>seperti</w:t>
      </w:r>
      <w:proofErr w:type="spellEnd"/>
      <w:r w:rsidRPr="003966AF">
        <w:rPr>
          <w:iCs/>
          <w:szCs w:val="32"/>
        </w:rPr>
        <w:t xml:space="preserve"> </w:t>
      </w:r>
      <w:proofErr w:type="spellStart"/>
      <w:r w:rsidRPr="003966AF">
        <w:rPr>
          <w:iCs/>
          <w:szCs w:val="32"/>
        </w:rPr>
        <w:t>pengaturan</w:t>
      </w:r>
      <w:proofErr w:type="spellEnd"/>
      <w:r w:rsidRPr="003966AF">
        <w:rPr>
          <w:iCs/>
          <w:szCs w:val="32"/>
        </w:rPr>
        <w:t xml:space="preserve"> </w:t>
      </w:r>
      <w:proofErr w:type="spellStart"/>
      <w:r w:rsidRPr="003966AF">
        <w:rPr>
          <w:iCs/>
          <w:szCs w:val="32"/>
        </w:rPr>
        <w:t>ekonomi</w:t>
      </w:r>
      <w:proofErr w:type="spellEnd"/>
      <w:r w:rsidRPr="003966AF">
        <w:rPr>
          <w:iCs/>
          <w:szCs w:val="32"/>
        </w:rPr>
        <w:t xml:space="preserve">, </w:t>
      </w:r>
      <w:proofErr w:type="spellStart"/>
      <w:r w:rsidRPr="003966AF">
        <w:rPr>
          <w:iCs/>
          <w:szCs w:val="32"/>
        </w:rPr>
        <w:t>pendidikan</w:t>
      </w:r>
      <w:proofErr w:type="spellEnd"/>
      <w:r w:rsidRPr="003966AF">
        <w:rPr>
          <w:iCs/>
          <w:szCs w:val="32"/>
        </w:rPr>
        <w:t xml:space="preserve">, dan </w:t>
      </w:r>
      <w:proofErr w:type="spellStart"/>
      <w:r w:rsidRPr="003966AF">
        <w:rPr>
          <w:iCs/>
          <w:szCs w:val="32"/>
        </w:rPr>
        <w:t>kesehatan</w:t>
      </w:r>
      <w:proofErr w:type="spellEnd"/>
      <w:r w:rsidRPr="003966AF">
        <w:rPr>
          <w:iCs/>
          <w:szCs w:val="32"/>
        </w:rPr>
        <w:t xml:space="preserve"> </w:t>
      </w:r>
      <w:proofErr w:type="spellStart"/>
      <w:r w:rsidRPr="003966AF">
        <w:rPr>
          <w:iCs/>
          <w:szCs w:val="32"/>
        </w:rPr>
        <w:t>merupakan</w:t>
      </w:r>
      <w:proofErr w:type="spellEnd"/>
      <w:r w:rsidRPr="003966AF">
        <w:rPr>
          <w:iCs/>
          <w:szCs w:val="32"/>
        </w:rPr>
        <w:t xml:space="preserve"> </w:t>
      </w:r>
      <w:proofErr w:type="spellStart"/>
      <w:r w:rsidRPr="003966AF">
        <w:rPr>
          <w:iCs/>
          <w:szCs w:val="32"/>
        </w:rPr>
        <w:t>bagian</w:t>
      </w:r>
      <w:proofErr w:type="spellEnd"/>
      <w:r w:rsidRPr="003966AF">
        <w:rPr>
          <w:iCs/>
          <w:szCs w:val="32"/>
        </w:rPr>
        <w:t xml:space="preserve"> </w:t>
      </w:r>
      <w:proofErr w:type="spellStart"/>
      <w:r w:rsidRPr="003966AF">
        <w:rPr>
          <w:iCs/>
          <w:szCs w:val="32"/>
        </w:rPr>
        <w:t>dari</w:t>
      </w:r>
      <w:proofErr w:type="spellEnd"/>
      <w:r w:rsidRPr="003966AF">
        <w:rPr>
          <w:iCs/>
          <w:szCs w:val="32"/>
        </w:rPr>
        <w:t xml:space="preserve"> wilayah </w:t>
      </w:r>
      <w:proofErr w:type="spellStart"/>
      <w:r w:rsidRPr="003966AF">
        <w:rPr>
          <w:iCs/>
          <w:szCs w:val="32"/>
        </w:rPr>
        <w:t>dzanni</w:t>
      </w:r>
      <w:proofErr w:type="spellEnd"/>
      <w:r w:rsidRPr="003966AF">
        <w:rPr>
          <w:iCs/>
          <w:szCs w:val="32"/>
        </w:rPr>
        <w:t xml:space="preserve"> yang </w:t>
      </w:r>
      <w:proofErr w:type="spellStart"/>
      <w:r w:rsidRPr="003966AF">
        <w:rPr>
          <w:iCs/>
          <w:szCs w:val="32"/>
        </w:rPr>
        <w:t>dapat</w:t>
      </w:r>
      <w:proofErr w:type="spellEnd"/>
      <w:r w:rsidRPr="003966AF">
        <w:rPr>
          <w:iCs/>
          <w:szCs w:val="32"/>
        </w:rPr>
        <w:t xml:space="preserve"> </w:t>
      </w:r>
      <w:proofErr w:type="spellStart"/>
      <w:r w:rsidRPr="003966AF">
        <w:rPr>
          <w:iCs/>
          <w:szCs w:val="32"/>
        </w:rPr>
        <w:t>dikembangkan</w:t>
      </w:r>
      <w:proofErr w:type="spellEnd"/>
      <w:r w:rsidRPr="003966AF">
        <w:rPr>
          <w:iCs/>
          <w:szCs w:val="32"/>
        </w:rPr>
        <w:t xml:space="preserve"> </w:t>
      </w:r>
      <w:proofErr w:type="spellStart"/>
      <w:r w:rsidRPr="003966AF">
        <w:rPr>
          <w:iCs/>
          <w:szCs w:val="32"/>
        </w:rPr>
        <w:t>sesuai</w:t>
      </w:r>
      <w:proofErr w:type="spellEnd"/>
      <w:r w:rsidRPr="003966AF">
        <w:rPr>
          <w:iCs/>
          <w:szCs w:val="32"/>
        </w:rPr>
        <w:t xml:space="preserve"> </w:t>
      </w:r>
      <w:proofErr w:type="spellStart"/>
      <w:r w:rsidRPr="003966AF">
        <w:rPr>
          <w:iCs/>
          <w:szCs w:val="32"/>
        </w:rPr>
        <w:t>kebutuhan</w:t>
      </w:r>
      <w:proofErr w:type="spellEnd"/>
      <w:r w:rsidRPr="003966AF">
        <w:rPr>
          <w:iCs/>
          <w:szCs w:val="32"/>
        </w:rPr>
        <w:t xml:space="preserve"> </w:t>
      </w:r>
      <w:proofErr w:type="spellStart"/>
      <w:r w:rsidRPr="003966AF">
        <w:rPr>
          <w:iCs/>
          <w:szCs w:val="32"/>
        </w:rPr>
        <w:t>masyarakat</w:t>
      </w:r>
      <w:proofErr w:type="spellEnd"/>
      <w:r w:rsidRPr="003966AF">
        <w:rPr>
          <w:iCs/>
          <w:szCs w:val="32"/>
        </w:rPr>
        <w:t>.</w:t>
      </w:r>
      <w:r>
        <w:rPr>
          <w:rStyle w:val="FootnoteReference"/>
          <w:iCs/>
          <w:szCs w:val="32"/>
        </w:rPr>
        <w:footnoteReference w:id="28"/>
      </w:r>
    </w:p>
    <w:p w14:paraId="58CABEBB" w14:textId="77777777" w:rsidR="003966AF" w:rsidRPr="003966AF" w:rsidRDefault="003966AF" w:rsidP="003966AF">
      <w:pPr>
        <w:pStyle w:val="BodyText"/>
        <w:spacing w:line="360" w:lineRule="auto"/>
        <w:ind w:left="284" w:right="136" w:firstLine="436"/>
        <w:jc w:val="both"/>
        <w:rPr>
          <w:iCs/>
          <w:szCs w:val="32"/>
        </w:rPr>
      </w:pPr>
      <w:proofErr w:type="spellStart"/>
      <w:r w:rsidRPr="003966AF">
        <w:rPr>
          <w:iCs/>
          <w:szCs w:val="32"/>
        </w:rPr>
        <w:t>Namun</w:t>
      </w:r>
      <w:proofErr w:type="spellEnd"/>
      <w:r w:rsidRPr="003966AF">
        <w:rPr>
          <w:iCs/>
          <w:szCs w:val="32"/>
        </w:rPr>
        <w:t xml:space="preserve">, </w:t>
      </w:r>
      <w:proofErr w:type="spellStart"/>
      <w:r w:rsidRPr="003966AF">
        <w:rPr>
          <w:iCs/>
          <w:szCs w:val="32"/>
        </w:rPr>
        <w:t>kewenangan</w:t>
      </w:r>
      <w:proofErr w:type="spellEnd"/>
      <w:r w:rsidRPr="003966AF">
        <w:rPr>
          <w:iCs/>
          <w:szCs w:val="32"/>
        </w:rPr>
        <w:t xml:space="preserve"> </w:t>
      </w:r>
      <w:proofErr w:type="spellStart"/>
      <w:r w:rsidRPr="003966AF">
        <w:rPr>
          <w:iCs/>
          <w:szCs w:val="32"/>
        </w:rPr>
        <w:t>tersebut</w:t>
      </w:r>
      <w:proofErr w:type="spellEnd"/>
      <w:r w:rsidRPr="003966AF">
        <w:rPr>
          <w:iCs/>
          <w:szCs w:val="32"/>
        </w:rPr>
        <w:t xml:space="preserve"> </w:t>
      </w:r>
      <w:proofErr w:type="spellStart"/>
      <w:r w:rsidRPr="003966AF">
        <w:rPr>
          <w:iCs/>
          <w:szCs w:val="32"/>
        </w:rPr>
        <w:t>tidak</w:t>
      </w:r>
      <w:proofErr w:type="spellEnd"/>
      <w:r w:rsidRPr="003966AF">
        <w:rPr>
          <w:iCs/>
          <w:szCs w:val="32"/>
        </w:rPr>
        <w:t xml:space="preserve"> </w:t>
      </w:r>
      <w:proofErr w:type="spellStart"/>
      <w:r w:rsidRPr="003966AF">
        <w:rPr>
          <w:iCs/>
          <w:szCs w:val="32"/>
        </w:rPr>
        <w:t>bersifat</w:t>
      </w:r>
      <w:proofErr w:type="spellEnd"/>
      <w:r w:rsidRPr="003966AF">
        <w:rPr>
          <w:iCs/>
          <w:szCs w:val="32"/>
        </w:rPr>
        <w:t xml:space="preserve"> </w:t>
      </w:r>
      <w:proofErr w:type="spellStart"/>
      <w:r w:rsidRPr="003966AF">
        <w:rPr>
          <w:iCs/>
          <w:szCs w:val="32"/>
        </w:rPr>
        <w:t>absolut</w:t>
      </w:r>
      <w:proofErr w:type="spellEnd"/>
      <w:r w:rsidRPr="003966AF">
        <w:rPr>
          <w:iCs/>
          <w:szCs w:val="32"/>
        </w:rPr>
        <w:t xml:space="preserve">. </w:t>
      </w:r>
      <w:proofErr w:type="spellStart"/>
      <w:r w:rsidRPr="003966AF">
        <w:rPr>
          <w:iCs/>
          <w:szCs w:val="32"/>
        </w:rPr>
        <w:t>Kebijakan</w:t>
      </w:r>
      <w:proofErr w:type="spellEnd"/>
      <w:r w:rsidRPr="003966AF">
        <w:rPr>
          <w:iCs/>
          <w:szCs w:val="32"/>
        </w:rPr>
        <w:t xml:space="preserve"> </w:t>
      </w:r>
      <w:proofErr w:type="spellStart"/>
      <w:r w:rsidRPr="003966AF">
        <w:rPr>
          <w:iCs/>
          <w:szCs w:val="32"/>
        </w:rPr>
        <w:t>publik</w:t>
      </w:r>
      <w:proofErr w:type="spellEnd"/>
      <w:r w:rsidRPr="003966AF">
        <w:rPr>
          <w:iCs/>
          <w:szCs w:val="32"/>
        </w:rPr>
        <w:t xml:space="preserve"> </w:t>
      </w:r>
      <w:proofErr w:type="spellStart"/>
      <w:r w:rsidRPr="003966AF">
        <w:rPr>
          <w:iCs/>
          <w:szCs w:val="32"/>
        </w:rPr>
        <w:t>tetap</w:t>
      </w:r>
      <w:proofErr w:type="spellEnd"/>
      <w:r w:rsidRPr="003966AF">
        <w:rPr>
          <w:iCs/>
          <w:szCs w:val="32"/>
        </w:rPr>
        <w:t xml:space="preserve"> </w:t>
      </w:r>
      <w:proofErr w:type="spellStart"/>
      <w:r w:rsidRPr="003966AF">
        <w:rPr>
          <w:iCs/>
          <w:szCs w:val="32"/>
        </w:rPr>
        <w:t>harus</w:t>
      </w:r>
      <w:proofErr w:type="spellEnd"/>
      <w:r w:rsidRPr="003966AF">
        <w:rPr>
          <w:iCs/>
          <w:szCs w:val="32"/>
        </w:rPr>
        <w:t xml:space="preserve"> </w:t>
      </w:r>
      <w:proofErr w:type="spellStart"/>
      <w:r w:rsidRPr="003966AF">
        <w:rPr>
          <w:iCs/>
          <w:szCs w:val="32"/>
        </w:rPr>
        <w:t>berada</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koridor</w:t>
      </w:r>
      <w:proofErr w:type="spellEnd"/>
      <w:r w:rsidRPr="003966AF">
        <w:rPr>
          <w:iCs/>
          <w:szCs w:val="32"/>
        </w:rPr>
        <w:t xml:space="preserve"> </w:t>
      </w:r>
      <w:proofErr w:type="spellStart"/>
      <w:r w:rsidRPr="003966AF">
        <w:rPr>
          <w:iCs/>
          <w:szCs w:val="32"/>
        </w:rPr>
        <w:t>maqāṣid</w:t>
      </w:r>
      <w:proofErr w:type="spellEnd"/>
      <w:r w:rsidRPr="003966AF">
        <w:rPr>
          <w:iCs/>
          <w:szCs w:val="32"/>
        </w:rPr>
        <w:t xml:space="preserve"> al-</w:t>
      </w:r>
      <w:proofErr w:type="spellStart"/>
      <w:proofErr w:type="gramStart"/>
      <w:r w:rsidRPr="003966AF">
        <w:rPr>
          <w:iCs/>
          <w:szCs w:val="32"/>
        </w:rPr>
        <w:t>syarī‘</w:t>
      </w:r>
      <w:proofErr w:type="gramEnd"/>
      <w:r w:rsidRPr="003966AF">
        <w:rPr>
          <w:iCs/>
          <w:szCs w:val="32"/>
        </w:rPr>
        <w:t>ah</w:t>
      </w:r>
      <w:proofErr w:type="spellEnd"/>
      <w:r w:rsidRPr="003966AF">
        <w:rPr>
          <w:iCs/>
          <w:szCs w:val="32"/>
        </w:rPr>
        <w:t xml:space="preserve"> </w:t>
      </w:r>
      <w:proofErr w:type="spellStart"/>
      <w:r w:rsidRPr="003966AF">
        <w:rPr>
          <w:iCs/>
          <w:szCs w:val="32"/>
        </w:rPr>
        <w:t>serta</w:t>
      </w:r>
      <w:proofErr w:type="spellEnd"/>
      <w:r w:rsidRPr="003966AF">
        <w:rPr>
          <w:iCs/>
          <w:szCs w:val="32"/>
        </w:rPr>
        <w:t xml:space="preserve"> </w:t>
      </w:r>
      <w:proofErr w:type="spellStart"/>
      <w:r w:rsidRPr="003966AF">
        <w:rPr>
          <w:iCs/>
          <w:szCs w:val="32"/>
        </w:rPr>
        <w:t>tidak</w:t>
      </w:r>
      <w:proofErr w:type="spellEnd"/>
      <w:r w:rsidRPr="003966AF">
        <w:rPr>
          <w:iCs/>
          <w:szCs w:val="32"/>
        </w:rPr>
        <w:t xml:space="preserve"> </w:t>
      </w:r>
      <w:proofErr w:type="spellStart"/>
      <w:r w:rsidRPr="003966AF">
        <w:rPr>
          <w:iCs/>
          <w:szCs w:val="32"/>
        </w:rPr>
        <w:t>bertentangan</w:t>
      </w:r>
      <w:proofErr w:type="spellEnd"/>
      <w:r w:rsidRPr="003966AF">
        <w:rPr>
          <w:iCs/>
          <w:szCs w:val="32"/>
        </w:rPr>
        <w:t xml:space="preserve"> </w:t>
      </w:r>
      <w:proofErr w:type="spellStart"/>
      <w:r w:rsidRPr="003966AF">
        <w:rPr>
          <w:iCs/>
          <w:szCs w:val="32"/>
        </w:rPr>
        <w:t>dengan</w:t>
      </w:r>
      <w:proofErr w:type="spellEnd"/>
      <w:r w:rsidRPr="003966AF">
        <w:rPr>
          <w:iCs/>
          <w:szCs w:val="32"/>
        </w:rPr>
        <w:t xml:space="preserve"> </w:t>
      </w:r>
      <w:proofErr w:type="spellStart"/>
      <w:r w:rsidRPr="003966AF">
        <w:rPr>
          <w:iCs/>
          <w:szCs w:val="32"/>
        </w:rPr>
        <w:t>prinsip-prinsip</w:t>
      </w:r>
      <w:proofErr w:type="spellEnd"/>
      <w:r w:rsidRPr="003966AF">
        <w:rPr>
          <w:iCs/>
          <w:szCs w:val="32"/>
        </w:rPr>
        <w:t xml:space="preserve"> </w:t>
      </w:r>
      <w:proofErr w:type="spellStart"/>
      <w:r w:rsidRPr="003966AF">
        <w:rPr>
          <w:iCs/>
          <w:szCs w:val="32"/>
        </w:rPr>
        <w:t>qath’i</w:t>
      </w:r>
      <w:proofErr w:type="spellEnd"/>
      <w:r w:rsidRPr="003966AF">
        <w:rPr>
          <w:iCs/>
          <w:szCs w:val="32"/>
        </w:rPr>
        <w:t xml:space="preserve">. Hal </w:t>
      </w:r>
      <w:proofErr w:type="spellStart"/>
      <w:r w:rsidRPr="003966AF">
        <w:rPr>
          <w:iCs/>
          <w:szCs w:val="32"/>
        </w:rPr>
        <w:t>ini</w:t>
      </w:r>
      <w:proofErr w:type="spellEnd"/>
      <w:r w:rsidRPr="003966AF">
        <w:rPr>
          <w:iCs/>
          <w:szCs w:val="32"/>
        </w:rPr>
        <w:t xml:space="preserve"> </w:t>
      </w:r>
      <w:proofErr w:type="spellStart"/>
      <w:r w:rsidRPr="003966AF">
        <w:rPr>
          <w:iCs/>
          <w:szCs w:val="32"/>
        </w:rPr>
        <w:t>menunjukkan</w:t>
      </w:r>
      <w:proofErr w:type="spellEnd"/>
      <w:r w:rsidRPr="003966AF">
        <w:rPr>
          <w:iCs/>
          <w:szCs w:val="32"/>
        </w:rPr>
        <w:t xml:space="preserve"> </w:t>
      </w:r>
      <w:proofErr w:type="spellStart"/>
      <w:r w:rsidRPr="003966AF">
        <w:rPr>
          <w:iCs/>
          <w:szCs w:val="32"/>
        </w:rPr>
        <w:t>bahwa</w:t>
      </w:r>
      <w:proofErr w:type="spellEnd"/>
      <w:r w:rsidRPr="003966AF">
        <w:rPr>
          <w:iCs/>
          <w:szCs w:val="32"/>
        </w:rPr>
        <w:t xml:space="preserve"> batas ijtihad juga </w:t>
      </w:r>
      <w:proofErr w:type="spellStart"/>
      <w:r w:rsidRPr="003966AF">
        <w:rPr>
          <w:iCs/>
          <w:szCs w:val="32"/>
        </w:rPr>
        <w:t>berlaku</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ranah</w:t>
      </w:r>
      <w:proofErr w:type="spellEnd"/>
      <w:r w:rsidRPr="003966AF">
        <w:rPr>
          <w:iCs/>
          <w:szCs w:val="32"/>
        </w:rPr>
        <w:t xml:space="preserve"> </w:t>
      </w:r>
      <w:proofErr w:type="spellStart"/>
      <w:r w:rsidRPr="003966AF">
        <w:rPr>
          <w:iCs/>
          <w:szCs w:val="32"/>
        </w:rPr>
        <w:t>kekuasaan</w:t>
      </w:r>
      <w:proofErr w:type="spellEnd"/>
      <w:r w:rsidRPr="003966AF">
        <w:rPr>
          <w:iCs/>
          <w:szCs w:val="32"/>
        </w:rPr>
        <w:t xml:space="preserve"> dan </w:t>
      </w:r>
      <w:proofErr w:type="spellStart"/>
      <w:r w:rsidRPr="003966AF">
        <w:rPr>
          <w:iCs/>
          <w:szCs w:val="32"/>
        </w:rPr>
        <w:t>kebijakan</w:t>
      </w:r>
      <w:proofErr w:type="spellEnd"/>
      <w:r w:rsidRPr="003966AF">
        <w:rPr>
          <w:iCs/>
          <w:szCs w:val="32"/>
        </w:rPr>
        <w:t xml:space="preserve"> negara.</w:t>
      </w:r>
    </w:p>
    <w:p w14:paraId="429C0E98" w14:textId="76769574" w:rsidR="00EC7042" w:rsidRDefault="003966AF" w:rsidP="00EC7042">
      <w:pPr>
        <w:pStyle w:val="BodyText"/>
        <w:spacing w:line="360" w:lineRule="auto"/>
        <w:ind w:left="284" w:right="136" w:firstLine="436"/>
        <w:jc w:val="both"/>
        <w:rPr>
          <w:iCs/>
          <w:szCs w:val="32"/>
        </w:rPr>
      </w:pPr>
      <w:proofErr w:type="spellStart"/>
      <w:r w:rsidRPr="003966AF">
        <w:rPr>
          <w:iCs/>
          <w:szCs w:val="32"/>
        </w:rPr>
        <w:t>Dengan</w:t>
      </w:r>
      <w:proofErr w:type="spellEnd"/>
      <w:r w:rsidRPr="003966AF">
        <w:rPr>
          <w:iCs/>
          <w:szCs w:val="32"/>
        </w:rPr>
        <w:t xml:space="preserve"> </w:t>
      </w:r>
      <w:proofErr w:type="spellStart"/>
      <w:r w:rsidRPr="003966AF">
        <w:rPr>
          <w:iCs/>
          <w:szCs w:val="32"/>
        </w:rPr>
        <w:t>demikian</w:t>
      </w:r>
      <w:proofErr w:type="spellEnd"/>
      <w:r w:rsidRPr="003966AF">
        <w:rPr>
          <w:iCs/>
          <w:szCs w:val="32"/>
        </w:rPr>
        <w:t xml:space="preserve">, </w:t>
      </w:r>
      <w:proofErr w:type="spellStart"/>
      <w:r w:rsidRPr="003966AF">
        <w:rPr>
          <w:iCs/>
          <w:szCs w:val="32"/>
        </w:rPr>
        <w:t>implementasi</w:t>
      </w:r>
      <w:proofErr w:type="spellEnd"/>
      <w:r w:rsidRPr="003966AF">
        <w:rPr>
          <w:iCs/>
          <w:szCs w:val="32"/>
        </w:rPr>
        <w:t xml:space="preserve"> batas ijtihad </w:t>
      </w:r>
      <w:proofErr w:type="spellStart"/>
      <w:r w:rsidRPr="003966AF">
        <w:rPr>
          <w:iCs/>
          <w:szCs w:val="32"/>
        </w:rPr>
        <w:t>dalam</w:t>
      </w:r>
      <w:proofErr w:type="spellEnd"/>
      <w:r w:rsidRPr="003966AF">
        <w:rPr>
          <w:iCs/>
          <w:szCs w:val="32"/>
        </w:rPr>
        <w:t xml:space="preserve"> </w:t>
      </w:r>
      <w:proofErr w:type="spellStart"/>
      <w:r w:rsidRPr="003966AF">
        <w:rPr>
          <w:iCs/>
          <w:szCs w:val="32"/>
        </w:rPr>
        <w:t>konteks</w:t>
      </w:r>
      <w:proofErr w:type="spellEnd"/>
      <w:r w:rsidRPr="003966AF">
        <w:rPr>
          <w:iCs/>
          <w:szCs w:val="32"/>
        </w:rPr>
        <w:t xml:space="preserve"> </w:t>
      </w:r>
      <w:proofErr w:type="spellStart"/>
      <w:r w:rsidRPr="003966AF">
        <w:rPr>
          <w:iCs/>
          <w:szCs w:val="32"/>
        </w:rPr>
        <w:t>kontemporer</w:t>
      </w:r>
      <w:proofErr w:type="spellEnd"/>
      <w:r w:rsidRPr="003966AF">
        <w:rPr>
          <w:iCs/>
          <w:szCs w:val="32"/>
        </w:rPr>
        <w:t xml:space="preserve"> </w:t>
      </w:r>
      <w:proofErr w:type="spellStart"/>
      <w:r w:rsidRPr="003966AF">
        <w:rPr>
          <w:iCs/>
          <w:szCs w:val="32"/>
        </w:rPr>
        <w:t>menegaskan</w:t>
      </w:r>
      <w:proofErr w:type="spellEnd"/>
      <w:r w:rsidRPr="003966AF">
        <w:rPr>
          <w:iCs/>
          <w:szCs w:val="32"/>
        </w:rPr>
        <w:t xml:space="preserve"> </w:t>
      </w:r>
      <w:proofErr w:type="spellStart"/>
      <w:r w:rsidRPr="003966AF">
        <w:rPr>
          <w:iCs/>
          <w:szCs w:val="32"/>
        </w:rPr>
        <w:t>bahwa</w:t>
      </w:r>
      <w:proofErr w:type="spellEnd"/>
      <w:r w:rsidRPr="003966AF">
        <w:rPr>
          <w:iCs/>
          <w:szCs w:val="32"/>
        </w:rPr>
        <w:t xml:space="preserve"> </w:t>
      </w:r>
      <w:proofErr w:type="spellStart"/>
      <w:r w:rsidRPr="003966AF">
        <w:rPr>
          <w:iCs/>
          <w:szCs w:val="32"/>
        </w:rPr>
        <w:t>fleksibilitas</w:t>
      </w:r>
      <w:proofErr w:type="spellEnd"/>
      <w:r w:rsidRPr="003966AF">
        <w:rPr>
          <w:iCs/>
          <w:szCs w:val="32"/>
        </w:rPr>
        <w:t xml:space="preserve"> </w:t>
      </w:r>
      <w:proofErr w:type="spellStart"/>
      <w:r w:rsidRPr="003966AF">
        <w:rPr>
          <w:iCs/>
          <w:szCs w:val="32"/>
        </w:rPr>
        <w:t>hukum</w:t>
      </w:r>
      <w:proofErr w:type="spellEnd"/>
      <w:r w:rsidRPr="003966AF">
        <w:rPr>
          <w:iCs/>
          <w:szCs w:val="32"/>
        </w:rPr>
        <w:t xml:space="preserve"> Islam </w:t>
      </w:r>
      <w:proofErr w:type="spellStart"/>
      <w:r w:rsidRPr="003966AF">
        <w:rPr>
          <w:iCs/>
          <w:szCs w:val="32"/>
        </w:rPr>
        <w:t>bukanlah</w:t>
      </w:r>
      <w:proofErr w:type="spellEnd"/>
      <w:r w:rsidRPr="003966AF">
        <w:rPr>
          <w:iCs/>
          <w:szCs w:val="32"/>
        </w:rPr>
        <w:t xml:space="preserve"> </w:t>
      </w:r>
      <w:proofErr w:type="spellStart"/>
      <w:r w:rsidRPr="003966AF">
        <w:rPr>
          <w:iCs/>
          <w:szCs w:val="32"/>
        </w:rPr>
        <w:t>tanpa</w:t>
      </w:r>
      <w:proofErr w:type="spellEnd"/>
      <w:r w:rsidRPr="003966AF">
        <w:rPr>
          <w:iCs/>
          <w:szCs w:val="32"/>
        </w:rPr>
        <w:t xml:space="preserve"> batas, </w:t>
      </w:r>
      <w:proofErr w:type="spellStart"/>
      <w:r w:rsidRPr="003966AF">
        <w:rPr>
          <w:iCs/>
          <w:szCs w:val="32"/>
        </w:rPr>
        <w:t>melainkan</w:t>
      </w:r>
      <w:proofErr w:type="spellEnd"/>
      <w:r w:rsidRPr="003966AF">
        <w:rPr>
          <w:iCs/>
          <w:szCs w:val="32"/>
        </w:rPr>
        <w:t xml:space="preserve"> </w:t>
      </w:r>
      <w:proofErr w:type="spellStart"/>
      <w:r w:rsidRPr="003966AF">
        <w:rPr>
          <w:iCs/>
          <w:szCs w:val="32"/>
        </w:rPr>
        <w:t>berada</w:t>
      </w:r>
      <w:proofErr w:type="spellEnd"/>
      <w:r w:rsidRPr="003966AF">
        <w:rPr>
          <w:iCs/>
          <w:szCs w:val="32"/>
        </w:rPr>
        <w:t xml:space="preserve"> </w:t>
      </w:r>
      <w:proofErr w:type="spellStart"/>
      <w:r w:rsidRPr="003966AF">
        <w:rPr>
          <w:iCs/>
          <w:szCs w:val="32"/>
        </w:rPr>
        <w:t>dalam</w:t>
      </w:r>
      <w:proofErr w:type="spellEnd"/>
      <w:r w:rsidRPr="003966AF">
        <w:rPr>
          <w:iCs/>
          <w:szCs w:val="32"/>
        </w:rPr>
        <w:t xml:space="preserve"> </w:t>
      </w:r>
      <w:proofErr w:type="spellStart"/>
      <w:r w:rsidRPr="003966AF">
        <w:rPr>
          <w:iCs/>
          <w:szCs w:val="32"/>
        </w:rPr>
        <w:t>kerangka</w:t>
      </w:r>
      <w:proofErr w:type="spellEnd"/>
      <w:r w:rsidRPr="003966AF">
        <w:rPr>
          <w:iCs/>
          <w:szCs w:val="32"/>
        </w:rPr>
        <w:t xml:space="preserve"> yang </w:t>
      </w:r>
      <w:proofErr w:type="spellStart"/>
      <w:r w:rsidRPr="003966AF">
        <w:rPr>
          <w:iCs/>
          <w:szCs w:val="32"/>
        </w:rPr>
        <w:t>terukur</w:t>
      </w:r>
      <w:proofErr w:type="spellEnd"/>
      <w:r w:rsidRPr="003966AF">
        <w:rPr>
          <w:iCs/>
          <w:szCs w:val="32"/>
        </w:rPr>
        <w:t xml:space="preserve"> </w:t>
      </w:r>
      <w:proofErr w:type="spellStart"/>
      <w:r w:rsidRPr="003966AF">
        <w:rPr>
          <w:iCs/>
          <w:szCs w:val="32"/>
        </w:rPr>
        <w:t>antara</w:t>
      </w:r>
      <w:proofErr w:type="spellEnd"/>
      <w:r w:rsidRPr="003966AF">
        <w:rPr>
          <w:iCs/>
          <w:szCs w:val="32"/>
        </w:rPr>
        <w:t xml:space="preserve"> </w:t>
      </w:r>
      <w:proofErr w:type="spellStart"/>
      <w:r w:rsidRPr="003966AF">
        <w:rPr>
          <w:iCs/>
          <w:szCs w:val="32"/>
        </w:rPr>
        <w:t>kepastian</w:t>
      </w:r>
      <w:proofErr w:type="spellEnd"/>
      <w:r w:rsidRPr="003966AF">
        <w:rPr>
          <w:iCs/>
          <w:szCs w:val="32"/>
        </w:rPr>
        <w:t xml:space="preserve"> (</w:t>
      </w:r>
      <w:proofErr w:type="spellStart"/>
      <w:r w:rsidRPr="003966AF">
        <w:rPr>
          <w:iCs/>
          <w:szCs w:val="32"/>
        </w:rPr>
        <w:t>qath’i</w:t>
      </w:r>
      <w:proofErr w:type="spellEnd"/>
      <w:r w:rsidRPr="003966AF">
        <w:rPr>
          <w:iCs/>
          <w:szCs w:val="32"/>
        </w:rPr>
        <w:t xml:space="preserve">) dan </w:t>
      </w:r>
      <w:proofErr w:type="spellStart"/>
      <w:r w:rsidRPr="003966AF">
        <w:rPr>
          <w:iCs/>
          <w:szCs w:val="32"/>
        </w:rPr>
        <w:t>dinamika</w:t>
      </w:r>
      <w:proofErr w:type="spellEnd"/>
      <w:r w:rsidRPr="003966AF">
        <w:rPr>
          <w:iCs/>
          <w:szCs w:val="32"/>
        </w:rPr>
        <w:t xml:space="preserve"> (</w:t>
      </w:r>
      <w:proofErr w:type="spellStart"/>
      <w:r w:rsidRPr="003966AF">
        <w:rPr>
          <w:iCs/>
          <w:szCs w:val="32"/>
        </w:rPr>
        <w:t>dzanni</w:t>
      </w:r>
      <w:proofErr w:type="spellEnd"/>
      <w:r w:rsidRPr="003966AF">
        <w:rPr>
          <w:iCs/>
          <w:szCs w:val="32"/>
        </w:rPr>
        <w:t xml:space="preserve">). </w:t>
      </w:r>
      <w:proofErr w:type="spellStart"/>
      <w:r w:rsidRPr="003966AF">
        <w:rPr>
          <w:iCs/>
          <w:szCs w:val="32"/>
        </w:rPr>
        <w:t>Pendekatan</w:t>
      </w:r>
      <w:proofErr w:type="spellEnd"/>
      <w:r w:rsidRPr="003966AF">
        <w:rPr>
          <w:iCs/>
          <w:szCs w:val="32"/>
        </w:rPr>
        <w:t xml:space="preserve"> </w:t>
      </w:r>
      <w:proofErr w:type="spellStart"/>
      <w:r w:rsidRPr="003966AF">
        <w:rPr>
          <w:iCs/>
          <w:szCs w:val="32"/>
        </w:rPr>
        <w:t>maqāṣidī</w:t>
      </w:r>
      <w:proofErr w:type="spellEnd"/>
      <w:r w:rsidRPr="003966AF">
        <w:rPr>
          <w:iCs/>
          <w:szCs w:val="32"/>
        </w:rPr>
        <w:t xml:space="preserve"> </w:t>
      </w:r>
      <w:proofErr w:type="spellStart"/>
      <w:r w:rsidRPr="003966AF">
        <w:rPr>
          <w:iCs/>
          <w:szCs w:val="32"/>
        </w:rPr>
        <w:t>berperan</w:t>
      </w:r>
      <w:proofErr w:type="spellEnd"/>
      <w:r w:rsidRPr="003966AF">
        <w:rPr>
          <w:iCs/>
          <w:szCs w:val="32"/>
        </w:rPr>
        <w:t xml:space="preserve"> </w:t>
      </w:r>
      <w:proofErr w:type="spellStart"/>
      <w:r w:rsidRPr="003966AF">
        <w:rPr>
          <w:iCs/>
          <w:szCs w:val="32"/>
        </w:rPr>
        <w:t>sebagai</w:t>
      </w:r>
      <w:proofErr w:type="spellEnd"/>
      <w:r w:rsidRPr="003966AF">
        <w:rPr>
          <w:iCs/>
          <w:szCs w:val="32"/>
        </w:rPr>
        <w:t xml:space="preserve"> </w:t>
      </w:r>
      <w:proofErr w:type="spellStart"/>
      <w:r w:rsidRPr="003966AF">
        <w:rPr>
          <w:iCs/>
          <w:szCs w:val="32"/>
        </w:rPr>
        <w:t>jembatan</w:t>
      </w:r>
      <w:proofErr w:type="spellEnd"/>
      <w:r w:rsidRPr="003966AF">
        <w:rPr>
          <w:iCs/>
          <w:szCs w:val="32"/>
        </w:rPr>
        <w:t xml:space="preserve"> yang </w:t>
      </w:r>
      <w:proofErr w:type="spellStart"/>
      <w:r w:rsidRPr="003966AF">
        <w:rPr>
          <w:iCs/>
          <w:szCs w:val="32"/>
        </w:rPr>
        <w:t>menjaga</w:t>
      </w:r>
      <w:proofErr w:type="spellEnd"/>
      <w:r w:rsidRPr="003966AF">
        <w:rPr>
          <w:iCs/>
          <w:szCs w:val="32"/>
        </w:rPr>
        <w:t xml:space="preserve"> </w:t>
      </w:r>
      <w:proofErr w:type="spellStart"/>
      <w:r w:rsidRPr="003966AF">
        <w:rPr>
          <w:iCs/>
          <w:szCs w:val="32"/>
        </w:rPr>
        <w:t>keseimbangan</w:t>
      </w:r>
      <w:proofErr w:type="spellEnd"/>
      <w:r w:rsidRPr="003966AF">
        <w:rPr>
          <w:iCs/>
          <w:szCs w:val="32"/>
        </w:rPr>
        <w:t xml:space="preserve"> </w:t>
      </w:r>
      <w:proofErr w:type="spellStart"/>
      <w:r w:rsidRPr="003966AF">
        <w:rPr>
          <w:iCs/>
          <w:szCs w:val="32"/>
        </w:rPr>
        <w:t>tersebut</w:t>
      </w:r>
      <w:proofErr w:type="spellEnd"/>
      <w:r w:rsidRPr="003966AF">
        <w:rPr>
          <w:iCs/>
          <w:szCs w:val="32"/>
        </w:rPr>
        <w:t xml:space="preserve">, </w:t>
      </w:r>
      <w:proofErr w:type="spellStart"/>
      <w:r w:rsidRPr="003966AF">
        <w:rPr>
          <w:iCs/>
          <w:szCs w:val="32"/>
        </w:rPr>
        <w:t>sehingga</w:t>
      </w:r>
      <w:proofErr w:type="spellEnd"/>
      <w:r w:rsidRPr="003966AF">
        <w:rPr>
          <w:iCs/>
          <w:szCs w:val="32"/>
        </w:rPr>
        <w:t xml:space="preserve"> </w:t>
      </w:r>
      <w:proofErr w:type="spellStart"/>
      <w:r w:rsidRPr="003966AF">
        <w:rPr>
          <w:iCs/>
          <w:szCs w:val="32"/>
        </w:rPr>
        <w:t>hukum</w:t>
      </w:r>
      <w:proofErr w:type="spellEnd"/>
      <w:r w:rsidRPr="003966AF">
        <w:rPr>
          <w:iCs/>
          <w:szCs w:val="32"/>
        </w:rPr>
        <w:t xml:space="preserve"> Islam </w:t>
      </w:r>
      <w:proofErr w:type="spellStart"/>
      <w:r w:rsidRPr="003966AF">
        <w:rPr>
          <w:iCs/>
          <w:szCs w:val="32"/>
        </w:rPr>
        <w:t>tetap</w:t>
      </w:r>
      <w:proofErr w:type="spellEnd"/>
      <w:r w:rsidRPr="003966AF">
        <w:rPr>
          <w:iCs/>
          <w:szCs w:val="32"/>
        </w:rPr>
        <w:t xml:space="preserve"> </w:t>
      </w:r>
      <w:proofErr w:type="spellStart"/>
      <w:r w:rsidRPr="003966AF">
        <w:rPr>
          <w:iCs/>
          <w:szCs w:val="32"/>
        </w:rPr>
        <w:t>relevan</w:t>
      </w:r>
      <w:proofErr w:type="spellEnd"/>
      <w:r w:rsidRPr="003966AF">
        <w:rPr>
          <w:iCs/>
          <w:szCs w:val="32"/>
        </w:rPr>
        <w:t xml:space="preserve"> dan </w:t>
      </w:r>
      <w:proofErr w:type="spellStart"/>
      <w:r w:rsidRPr="003966AF">
        <w:rPr>
          <w:iCs/>
          <w:szCs w:val="32"/>
        </w:rPr>
        <w:t>otoritatif</w:t>
      </w:r>
      <w:proofErr w:type="spellEnd"/>
      <w:r w:rsidRPr="003966AF">
        <w:rPr>
          <w:iCs/>
          <w:szCs w:val="32"/>
        </w:rPr>
        <w:t xml:space="preserve"> di </w:t>
      </w:r>
      <w:proofErr w:type="spellStart"/>
      <w:r w:rsidRPr="003966AF">
        <w:rPr>
          <w:iCs/>
          <w:szCs w:val="32"/>
        </w:rPr>
        <w:t>tengah</w:t>
      </w:r>
      <w:proofErr w:type="spellEnd"/>
      <w:r w:rsidRPr="003966AF">
        <w:rPr>
          <w:iCs/>
          <w:szCs w:val="32"/>
        </w:rPr>
        <w:t xml:space="preserve"> </w:t>
      </w:r>
      <w:proofErr w:type="spellStart"/>
      <w:r w:rsidRPr="003966AF">
        <w:rPr>
          <w:iCs/>
          <w:szCs w:val="32"/>
        </w:rPr>
        <w:t>perubahan</w:t>
      </w:r>
      <w:proofErr w:type="spellEnd"/>
      <w:r w:rsidRPr="003966AF">
        <w:rPr>
          <w:iCs/>
          <w:szCs w:val="32"/>
        </w:rPr>
        <w:t xml:space="preserve"> zaman.</w:t>
      </w:r>
    </w:p>
    <w:p w14:paraId="493D538E" w14:textId="77777777" w:rsidR="00EC7042" w:rsidRPr="00EC7042" w:rsidRDefault="00EC7042" w:rsidP="00EC7042">
      <w:pPr>
        <w:pStyle w:val="BodyText"/>
        <w:spacing w:line="360" w:lineRule="auto"/>
        <w:ind w:left="284" w:right="136" w:firstLine="436"/>
        <w:jc w:val="both"/>
        <w:rPr>
          <w:iCs/>
          <w:szCs w:val="32"/>
        </w:rPr>
      </w:pPr>
    </w:p>
    <w:p w14:paraId="212C4F58" w14:textId="77777777" w:rsidR="00EC7042" w:rsidRDefault="00EC7042" w:rsidP="00EC7042">
      <w:pPr>
        <w:pStyle w:val="Heading1"/>
        <w:spacing w:before="66" w:line="360" w:lineRule="auto"/>
        <w:ind w:left="0"/>
        <w:jc w:val="both"/>
      </w:pPr>
      <w:r>
        <w:rPr>
          <w:spacing w:val="-2"/>
        </w:rPr>
        <w:t>PENUTUP</w:t>
      </w:r>
    </w:p>
    <w:p w14:paraId="439BAFBE" w14:textId="77777777" w:rsidR="00EC7042" w:rsidRPr="00EC7042" w:rsidRDefault="00EC7042" w:rsidP="00EC7042">
      <w:pPr>
        <w:pStyle w:val="BodyText"/>
        <w:numPr>
          <w:ilvl w:val="0"/>
          <w:numId w:val="4"/>
        </w:numPr>
        <w:spacing w:line="360" w:lineRule="auto"/>
        <w:jc w:val="both"/>
        <w:rPr>
          <w:b/>
          <w:bCs/>
        </w:rPr>
      </w:pPr>
      <w:r w:rsidRPr="00EC7042">
        <w:rPr>
          <w:b/>
          <w:bCs/>
        </w:rPr>
        <w:t>Kesimpulan</w:t>
      </w:r>
    </w:p>
    <w:p w14:paraId="46B1D335" w14:textId="77777777" w:rsidR="00EC7042" w:rsidRDefault="00EC7042" w:rsidP="00EC7042">
      <w:pPr>
        <w:pStyle w:val="BodyText"/>
        <w:spacing w:line="360" w:lineRule="auto"/>
        <w:ind w:left="362" w:firstLine="358"/>
        <w:jc w:val="both"/>
      </w:pPr>
      <w:proofErr w:type="spellStart"/>
      <w:r>
        <w:t>Berdasarkan</w:t>
      </w:r>
      <w:proofErr w:type="spellEnd"/>
      <w:r>
        <w:t xml:space="preserve"> </w:t>
      </w:r>
      <w:proofErr w:type="spellStart"/>
      <w:r>
        <w:t>pembahasan</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pembedaan</w:t>
      </w:r>
      <w:proofErr w:type="spellEnd"/>
      <w:r>
        <w:t xml:space="preserve"> </w:t>
      </w:r>
      <w:proofErr w:type="spellStart"/>
      <w:r>
        <w:t>antara</w:t>
      </w:r>
      <w:proofErr w:type="spellEnd"/>
      <w:r>
        <w:t xml:space="preserve"> </w:t>
      </w:r>
      <w:proofErr w:type="spellStart"/>
      <w:r>
        <w:t>qath’i</w:t>
      </w:r>
      <w:proofErr w:type="spellEnd"/>
      <w:r>
        <w:t xml:space="preserve"> dan </w:t>
      </w:r>
      <w:proofErr w:type="spellStart"/>
      <w:r>
        <w:t>dzanni</w:t>
      </w:r>
      <w:proofErr w:type="spellEnd"/>
      <w:r>
        <w:t xml:space="preserve"> </w:t>
      </w:r>
      <w:proofErr w:type="spellStart"/>
      <w:r>
        <w:t>merupakan</w:t>
      </w:r>
      <w:proofErr w:type="spellEnd"/>
      <w:r>
        <w:t xml:space="preserve"> </w:t>
      </w:r>
      <w:proofErr w:type="spellStart"/>
      <w:r>
        <w:t>instrumen</w:t>
      </w:r>
      <w:proofErr w:type="spellEnd"/>
      <w:r>
        <w:t xml:space="preserve"> fundamental </w:t>
      </w:r>
      <w:proofErr w:type="spellStart"/>
      <w:r>
        <w:t>dalam</w:t>
      </w:r>
      <w:proofErr w:type="spellEnd"/>
      <w:r>
        <w:t xml:space="preserve"> </w:t>
      </w:r>
      <w:proofErr w:type="spellStart"/>
      <w:r>
        <w:t>menakar</w:t>
      </w:r>
      <w:proofErr w:type="spellEnd"/>
      <w:r>
        <w:t xml:space="preserve"> batas ijtihad </w:t>
      </w:r>
      <w:proofErr w:type="spellStart"/>
      <w:r>
        <w:t>dalam</w:t>
      </w:r>
      <w:proofErr w:type="spellEnd"/>
      <w:r>
        <w:t xml:space="preserve"> </w:t>
      </w:r>
      <w:proofErr w:type="spellStart"/>
      <w:r>
        <w:t>hukum</w:t>
      </w:r>
      <w:proofErr w:type="spellEnd"/>
      <w:r>
        <w:t xml:space="preserve"> Islam. </w:t>
      </w:r>
      <w:proofErr w:type="spellStart"/>
      <w:r>
        <w:t>Qath’i</w:t>
      </w:r>
      <w:proofErr w:type="spellEnd"/>
      <w:r>
        <w:t xml:space="preserve"> </w:t>
      </w:r>
      <w:proofErr w:type="spellStart"/>
      <w:r>
        <w:t>sebagai</w:t>
      </w:r>
      <w:proofErr w:type="spellEnd"/>
      <w:r>
        <w:t xml:space="preserve"> </w:t>
      </w:r>
      <w:proofErr w:type="spellStart"/>
      <w:r>
        <w:t>dalil</w:t>
      </w:r>
      <w:proofErr w:type="spellEnd"/>
      <w:r>
        <w:t xml:space="preserve"> yang </w:t>
      </w:r>
      <w:proofErr w:type="spellStart"/>
      <w:r>
        <w:t>memiliki</w:t>
      </w:r>
      <w:proofErr w:type="spellEnd"/>
      <w:r>
        <w:t xml:space="preserve"> </w:t>
      </w:r>
      <w:proofErr w:type="spellStart"/>
      <w:r>
        <w:t>kepastian</w:t>
      </w:r>
      <w:proofErr w:type="spellEnd"/>
      <w:r>
        <w:t xml:space="preserve"> </w:t>
      </w:r>
      <w:proofErr w:type="spellStart"/>
      <w:r>
        <w:t>dari</w:t>
      </w:r>
      <w:proofErr w:type="spellEnd"/>
      <w:r>
        <w:t xml:space="preserve"> </w:t>
      </w:r>
      <w:proofErr w:type="spellStart"/>
      <w:r>
        <w:t>segi</w:t>
      </w:r>
      <w:proofErr w:type="spellEnd"/>
      <w:r>
        <w:t xml:space="preserve"> </w:t>
      </w:r>
      <w:proofErr w:type="spellStart"/>
      <w:r>
        <w:t>sumber</w:t>
      </w:r>
      <w:proofErr w:type="spellEnd"/>
      <w:r>
        <w:t xml:space="preserve"> dan </w:t>
      </w:r>
      <w:proofErr w:type="spellStart"/>
      <w:r>
        <w:t>makna</w:t>
      </w:r>
      <w:proofErr w:type="spellEnd"/>
      <w:r>
        <w:t xml:space="preserve"> </w:t>
      </w:r>
      <w:proofErr w:type="spellStart"/>
      <w:r>
        <w:t>menjadi</w:t>
      </w:r>
      <w:proofErr w:type="spellEnd"/>
      <w:r>
        <w:t xml:space="preserve"> batas </w:t>
      </w:r>
      <w:proofErr w:type="spellStart"/>
      <w:r>
        <w:t>tertutup</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diintervensi</w:t>
      </w:r>
      <w:proofErr w:type="spellEnd"/>
      <w:r>
        <w:t xml:space="preserve"> oleh ijtihad </w:t>
      </w:r>
      <w:proofErr w:type="spellStart"/>
      <w:r>
        <w:t>dalam</w:t>
      </w:r>
      <w:proofErr w:type="spellEnd"/>
      <w:r>
        <w:t xml:space="preserve"> </w:t>
      </w:r>
      <w:proofErr w:type="spellStart"/>
      <w:r>
        <w:t>bentuk</w:t>
      </w:r>
      <w:proofErr w:type="spellEnd"/>
      <w:r>
        <w:t xml:space="preserve"> </w:t>
      </w:r>
      <w:proofErr w:type="spellStart"/>
      <w:r>
        <w:t>perubahan</w:t>
      </w:r>
      <w:proofErr w:type="spellEnd"/>
      <w:r>
        <w:t xml:space="preserve"> </w:t>
      </w:r>
      <w:proofErr w:type="spellStart"/>
      <w:r>
        <w:t>hukum</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dzanni</w:t>
      </w:r>
      <w:proofErr w:type="spellEnd"/>
      <w:r>
        <w:t xml:space="preserve"> </w:t>
      </w:r>
      <w:proofErr w:type="spellStart"/>
      <w:r>
        <w:t>sebagai</w:t>
      </w:r>
      <w:proofErr w:type="spellEnd"/>
      <w:r>
        <w:t xml:space="preserve"> </w:t>
      </w:r>
      <w:proofErr w:type="spellStart"/>
      <w:r>
        <w:t>dalil</w:t>
      </w:r>
      <w:proofErr w:type="spellEnd"/>
      <w:r>
        <w:t xml:space="preserve"> yang </w:t>
      </w:r>
      <w:proofErr w:type="spellStart"/>
      <w:r>
        <w:t>bersifat</w:t>
      </w:r>
      <w:proofErr w:type="spellEnd"/>
      <w:r>
        <w:t xml:space="preserve"> </w:t>
      </w:r>
      <w:proofErr w:type="spellStart"/>
      <w:r>
        <w:t>probabilistik</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bagi</w:t>
      </w:r>
      <w:proofErr w:type="spellEnd"/>
      <w:r>
        <w:t xml:space="preserve"> ijtihad </w:t>
      </w:r>
      <w:proofErr w:type="spellStart"/>
      <w:r>
        <w:t>untuk</w:t>
      </w:r>
      <w:proofErr w:type="spellEnd"/>
      <w:r>
        <w:t xml:space="preserve"> </w:t>
      </w:r>
      <w:proofErr w:type="spellStart"/>
      <w:r>
        <w:t>merespons</w:t>
      </w:r>
      <w:proofErr w:type="spellEnd"/>
      <w:r>
        <w:t xml:space="preserve"> </w:t>
      </w:r>
      <w:proofErr w:type="spellStart"/>
      <w:r>
        <w:t>dinamika</w:t>
      </w:r>
      <w:proofErr w:type="spellEnd"/>
      <w:r>
        <w:t xml:space="preserve"> </w:t>
      </w:r>
      <w:proofErr w:type="spellStart"/>
      <w:r>
        <w:t>kehidupan</w:t>
      </w:r>
      <w:proofErr w:type="spellEnd"/>
      <w:r>
        <w:t xml:space="preserve"> </w:t>
      </w:r>
      <w:proofErr w:type="spellStart"/>
      <w:r>
        <w:t>manusia</w:t>
      </w:r>
      <w:proofErr w:type="spellEnd"/>
      <w:r>
        <w:t>.</w:t>
      </w:r>
    </w:p>
    <w:p w14:paraId="2F006129" w14:textId="77777777" w:rsidR="00EC7042" w:rsidRDefault="00EC7042" w:rsidP="00EC7042">
      <w:pPr>
        <w:pStyle w:val="BodyText"/>
        <w:spacing w:line="360" w:lineRule="auto"/>
        <w:ind w:left="362" w:firstLine="358"/>
        <w:jc w:val="both"/>
      </w:pPr>
      <w:proofErr w:type="spellStart"/>
      <w:r>
        <w:t>Dalam</w:t>
      </w:r>
      <w:proofErr w:type="spellEnd"/>
      <w:r>
        <w:t xml:space="preserve"> </w:t>
      </w:r>
      <w:proofErr w:type="spellStart"/>
      <w:r>
        <w:t>perspektif</w:t>
      </w:r>
      <w:proofErr w:type="spellEnd"/>
      <w:r>
        <w:t xml:space="preserve"> </w:t>
      </w:r>
      <w:proofErr w:type="spellStart"/>
      <w:r>
        <w:t>maqāṣid</w:t>
      </w:r>
      <w:proofErr w:type="spellEnd"/>
      <w:r>
        <w:t xml:space="preserve"> al-</w:t>
      </w:r>
      <w:proofErr w:type="spellStart"/>
      <w:proofErr w:type="gramStart"/>
      <w:r>
        <w:t>syarī‘</w:t>
      </w:r>
      <w:proofErr w:type="gramEnd"/>
      <w:r>
        <w:t>ah</w:t>
      </w:r>
      <w:proofErr w:type="spellEnd"/>
      <w:r>
        <w:t xml:space="preserve">, batas ijtihad </w:t>
      </w:r>
      <w:proofErr w:type="spellStart"/>
      <w:r>
        <w:t>tidak</w:t>
      </w:r>
      <w:proofErr w:type="spellEnd"/>
      <w:r>
        <w:t xml:space="preserve"> </w:t>
      </w:r>
      <w:proofErr w:type="spellStart"/>
      <w:r>
        <w:t>hanya</w:t>
      </w:r>
      <w:proofErr w:type="spellEnd"/>
      <w:r>
        <w:t xml:space="preserve"> </w:t>
      </w:r>
      <w:proofErr w:type="spellStart"/>
      <w:r>
        <w:t>ditentukan</w:t>
      </w:r>
      <w:proofErr w:type="spellEnd"/>
      <w:r>
        <w:t xml:space="preserve"> oleh </w:t>
      </w:r>
      <w:proofErr w:type="spellStart"/>
      <w:r>
        <w:t>tingkat</w:t>
      </w:r>
      <w:proofErr w:type="spellEnd"/>
      <w:r>
        <w:t xml:space="preserve"> </w:t>
      </w:r>
      <w:proofErr w:type="spellStart"/>
      <w:r>
        <w:t>kepastian</w:t>
      </w:r>
      <w:proofErr w:type="spellEnd"/>
      <w:r>
        <w:t xml:space="preserve"> </w:t>
      </w:r>
      <w:proofErr w:type="spellStart"/>
      <w:r>
        <w:t>dalil</w:t>
      </w:r>
      <w:proofErr w:type="spellEnd"/>
      <w:r>
        <w:t xml:space="preserve">, </w:t>
      </w:r>
      <w:proofErr w:type="spellStart"/>
      <w:r>
        <w:t>tetapi</w:t>
      </w:r>
      <w:proofErr w:type="spellEnd"/>
      <w:r>
        <w:t xml:space="preserve"> juga oleh </w:t>
      </w:r>
      <w:proofErr w:type="spellStart"/>
      <w:r>
        <w:t>kesesuaiannya</w:t>
      </w:r>
      <w:proofErr w:type="spellEnd"/>
      <w:r>
        <w:t xml:space="preserve"> </w:t>
      </w:r>
      <w:proofErr w:type="spellStart"/>
      <w:r>
        <w:t>dengan</w:t>
      </w:r>
      <w:proofErr w:type="spellEnd"/>
      <w:r>
        <w:t xml:space="preserve"> </w:t>
      </w:r>
      <w:proofErr w:type="spellStart"/>
      <w:r>
        <w:t>tujuan-tujuan</w:t>
      </w:r>
      <w:proofErr w:type="spellEnd"/>
      <w:r>
        <w:t xml:space="preserve"> </w:t>
      </w:r>
      <w:proofErr w:type="spellStart"/>
      <w:r>
        <w:t>syariat</w:t>
      </w:r>
      <w:proofErr w:type="spellEnd"/>
      <w:r>
        <w:t xml:space="preserve">. </w:t>
      </w:r>
      <w:proofErr w:type="spellStart"/>
      <w:r>
        <w:t>Pendekatan</w:t>
      </w:r>
      <w:proofErr w:type="spellEnd"/>
      <w:r>
        <w:t xml:space="preserve"> </w:t>
      </w:r>
      <w:proofErr w:type="spellStart"/>
      <w:r>
        <w:t>maqāṣidī</w:t>
      </w:r>
      <w:proofErr w:type="spellEnd"/>
      <w:r>
        <w:t xml:space="preserve"> </w:t>
      </w:r>
      <w:proofErr w:type="spellStart"/>
      <w:r>
        <w:t>menegaskan</w:t>
      </w:r>
      <w:proofErr w:type="spellEnd"/>
      <w:r>
        <w:t xml:space="preserve"> </w:t>
      </w:r>
      <w:proofErr w:type="spellStart"/>
      <w:r>
        <w:t>bahwa</w:t>
      </w:r>
      <w:proofErr w:type="spellEnd"/>
      <w:r>
        <w:t xml:space="preserve"> ijtihad </w:t>
      </w:r>
      <w:proofErr w:type="spellStart"/>
      <w:r>
        <w:t>harus</w:t>
      </w:r>
      <w:proofErr w:type="spellEnd"/>
      <w:r>
        <w:t xml:space="preserve"> </w:t>
      </w:r>
      <w:proofErr w:type="spellStart"/>
      <w:r>
        <w:t>berorientasi</w:t>
      </w:r>
      <w:proofErr w:type="spellEnd"/>
      <w:r>
        <w:t xml:space="preserve"> pada </w:t>
      </w:r>
      <w:proofErr w:type="spellStart"/>
      <w:r>
        <w:t>kemaslahatan</w:t>
      </w:r>
      <w:proofErr w:type="spellEnd"/>
      <w:r>
        <w:t xml:space="preserve"> yang </w:t>
      </w:r>
      <w:proofErr w:type="spellStart"/>
      <w:r>
        <w:t>sah</w:t>
      </w:r>
      <w:proofErr w:type="spellEnd"/>
      <w:r>
        <w:t xml:space="preserve">, </w:t>
      </w:r>
      <w:proofErr w:type="spellStart"/>
      <w:r>
        <w:t>tanpa</w:t>
      </w:r>
      <w:proofErr w:type="spellEnd"/>
      <w:r>
        <w:t xml:space="preserve"> </w:t>
      </w:r>
      <w:proofErr w:type="spellStart"/>
      <w:r>
        <w:t>melampaui</w:t>
      </w:r>
      <w:proofErr w:type="spellEnd"/>
      <w:r>
        <w:t xml:space="preserve"> batas-batas yang </w:t>
      </w:r>
      <w:proofErr w:type="spellStart"/>
      <w:r>
        <w:t>telah</w:t>
      </w:r>
      <w:proofErr w:type="spellEnd"/>
      <w:r>
        <w:t xml:space="preserve"> </w:t>
      </w:r>
      <w:proofErr w:type="spellStart"/>
      <w:r>
        <w:t>ditetapkan</w:t>
      </w:r>
      <w:proofErr w:type="spellEnd"/>
      <w:r>
        <w:t xml:space="preserve"> oleh </w:t>
      </w:r>
      <w:proofErr w:type="spellStart"/>
      <w:r>
        <w:t>dalil</w:t>
      </w:r>
      <w:proofErr w:type="spellEnd"/>
      <w:r>
        <w:t xml:space="preserve"> </w:t>
      </w:r>
      <w:proofErr w:type="spellStart"/>
      <w:r>
        <w:t>qath’i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maqāṣid</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legitimasi</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ketentuan</w:t>
      </w:r>
      <w:proofErr w:type="spellEnd"/>
      <w:r>
        <w:t xml:space="preserve"> yang </w:t>
      </w:r>
      <w:proofErr w:type="spellStart"/>
      <w:r>
        <w:t>bersifat</w:t>
      </w:r>
      <w:proofErr w:type="spellEnd"/>
      <w:r>
        <w:t xml:space="preserve"> </w:t>
      </w:r>
      <w:proofErr w:type="spellStart"/>
      <w:r>
        <w:t>pasti</w:t>
      </w:r>
      <w:proofErr w:type="spellEnd"/>
      <w:r>
        <w:t xml:space="preserve">, </w:t>
      </w:r>
      <w:proofErr w:type="spellStart"/>
      <w:r>
        <w:t>melainkan</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kerangka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hukum</w:t>
      </w:r>
      <w:proofErr w:type="spellEnd"/>
      <w:r>
        <w:t xml:space="preserve"> pada wilayah </w:t>
      </w:r>
      <w:proofErr w:type="spellStart"/>
      <w:r>
        <w:t>dzanni</w:t>
      </w:r>
      <w:proofErr w:type="spellEnd"/>
      <w:r>
        <w:t>.</w:t>
      </w:r>
    </w:p>
    <w:p w14:paraId="3C9C319E" w14:textId="77777777" w:rsidR="00EC7042" w:rsidRDefault="00EC7042" w:rsidP="00EC7042">
      <w:pPr>
        <w:pStyle w:val="BodyText"/>
        <w:spacing w:line="360" w:lineRule="auto"/>
        <w:ind w:left="362" w:firstLine="358"/>
        <w:jc w:val="both"/>
      </w:pPr>
      <w:proofErr w:type="spellStart"/>
      <w:r>
        <w:t>Lebih</w:t>
      </w:r>
      <w:proofErr w:type="spellEnd"/>
      <w:r>
        <w:t xml:space="preserve"> </w:t>
      </w:r>
      <w:proofErr w:type="spellStart"/>
      <w:r>
        <w:t>lanjut</w:t>
      </w:r>
      <w:proofErr w:type="spellEnd"/>
      <w:r>
        <w:t xml:space="preserve">, </w:t>
      </w:r>
      <w:proofErr w:type="spellStart"/>
      <w:r>
        <w:t>pemikiran</w:t>
      </w:r>
      <w:proofErr w:type="spellEnd"/>
      <w:r>
        <w:t xml:space="preserve"> Nuruddin al-</w:t>
      </w:r>
      <w:proofErr w:type="spellStart"/>
      <w:r>
        <w:t>Khadimi</w:t>
      </w:r>
      <w:proofErr w:type="spellEnd"/>
      <w:r>
        <w:t xml:space="preserve"> </w:t>
      </w:r>
      <w:proofErr w:type="spellStart"/>
      <w:r>
        <w:t>dalam</w:t>
      </w:r>
      <w:proofErr w:type="spellEnd"/>
      <w:r>
        <w:t xml:space="preserve"> al-Ijtihad al-</w:t>
      </w:r>
      <w:proofErr w:type="spellStart"/>
      <w:r>
        <w:t>Maqasidi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hukum</w:t>
      </w:r>
      <w:proofErr w:type="spellEnd"/>
      <w:r>
        <w:t xml:space="preserve"> Islam </w:t>
      </w:r>
      <w:proofErr w:type="spellStart"/>
      <w:r>
        <w:t>memiliki</w:t>
      </w:r>
      <w:proofErr w:type="spellEnd"/>
      <w:r>
        <w:t xml:space="preserve"> </w:t>
      </w:r>
      <w:proofErr w:type="spellStart"/>
      <w:r>
        <w:t>karakter</w:t>
      </w:r>
      <w:proofErr w:type="spellEnd"/>
      <w:r>
        <w:t xml:space="preserve"> </w:t>
      </w:r>
      <w:proofErr w:type="spellStart"/>
      <w:r>
        <w:t>keseimbangan</w:t>
      </w:r>
      <w:proofErr w:type="spellEnd"/>
      <w:r>
        <w:t xml:space="preserve"> </w:t>
      </w:r>
      <w:proofErr w:type="spellStart"/>
      <w:r>
        <w:t>antara</w:t>
      </w:r>
      <w:proofErr w:type="spellEnd"/>
      <w:r>
        <w:t xml:space="preserve"> </w:t>
      </w:r>
      <w:proofErr w:type="spellStart"/>
      <w:r>
        <w:t>ketetapan</w:t>
      </w:r>
      <w:proofErr w:type="spellEnd"/>
      <w:r>
        <w:t xml:space="preserve"> </w:t>
      </w:r>
      <w:r>
        <w:lastRenderedPageBreak/>
        <w:t>(</w:t>
      </w:r>
      <w:proofErr w:type="spellStart"/>
      <w:r>
        <w:t>tsawābit</w:t>
      </w:r>
      <w:proofErr w:type="spellEnd"/>
      <w:r>
        <w:t xml:space="preserve">) dan </w:t>
      </w:r>
      <w:proofErr w:type="spellStart"/>
      <w:r>
        <w:t>fleksibilitas</w:t>
      </w:r>
      <w:proofErr w:type="spellEnd"/>
      <w:r>
        <w:t xml:space="preserve"> (</w:t>
      </w:r>
      <w:proofErr w:type="spellStart"/>
      <w:r>
        <w:t>mutaghayyirāt</w:t>
      </w:r>
      <w:proofErr w:type="spellEnd"/>
      <w:r>
        <w:t xml:space="preserve">). </w:t>
      </w:r>
      <w:proofErr w:type="spellStart"/>
      <w:r>
        <w:t>Keseimbangan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relevansi</w:t>
      </w:r>
      <w:proofErr w:type="spellEnd"/>
      <w:r>
        <w:t xml:space="preserve"> </w:t>
      </w:r>
      <w:proofErr w:type="spellStart"/>
      <w:r>
        <w:t>hukum</w:t>
      </w:r>
      <w:proofErr w:type="spellEnd"/>
      <w:r>
        <w:t xml:space="preserve"> Islam di </w:t>
      </w:r>
      <w:proofErr w:type="spellStart"/>
      <w:r>
        <w:t>tengah</w:t>
      </w:r>
      <w:proofErr w:type="spellEnd"/>
      <w:r>
        <w:t xml:space="preserve"> </w:t>
      </w:r>
      <w:proofErr w:type="spellStart"/>
      <w:r>
        <w:t>perubahan</w:t>
      </w:r>
      <w:proofErr w:type="spellEnd"/>
      <w:r>
        <w:t xml:space="preserve"> zaman, </w:t>
      </w:r>
      <w:proofErr w:type="spellStart"/>
      <w:r>
        <w:t>tanpa</w:t>
      </w:r>
      <w:proofErr w:type="spellEnd"/>
      <w:r>
        <w:t xml:space="preserve"> </w:t>
      </w:r>
      <w:proofErr w:type="spellStart"/>
      <w:r>
        <w:t>kehilangan</w:t>
      </w:r>
      <w:proofErr w:type="spellEnd"/>
      <w:r>
        <w:t xml:space="preserve"> </w:t>
      </w:r>
      <w:proofErr w:type="spellStart"/>
      <w:r>
        <w:t>otoritas</w:t>
      </w:r>
      <w:proofErr w:type="spellEnd"/>
      <w:r>
        <w:t xml:space="preserve"> </w:t>
      </w:r>
      <w:proofErr w:type="spellStart"/>
      <w:r>
        <w:t>normatifnya</w:t>
      </w:r>
      <w:proofErr w:type="spellEnd"/>
      <w:r>
        <w:t>.</w:t>
      </w:r>
    </w:p>
    <w:p w14:paraId="4F285E6D" w14:textId="77777777" w:rsidR="00EC7042" w:rsidRDefault="00EC7042" w:rsidP="00EC7042">
      <w:pPr>
        <w:pStyle w:val="BodyText"/>
        <w:spacing w:line="360" w:lineRule="auto"/>
        <w:ind w:left="362" w:firstLine="358"/>
        <w:jc w:val="both"/>
      </w:pPr>
      <w:r>
        <w:t xml:space="preserve">Oleh </w:t>
      </w:r>
      <w:proofErr w:type="spellStart"/>
      <w:r>
        <w:t>karena</w:t>
      </w:r>
      <w:proofErr w:type="spellEnd"/>
      <w:r>
        <w:t xml:space="preserve"> </w:t>
      </w:r>
      <w:proofErr w:type="spellStart"/>
      <w:r>
        <w:t>itu</w:t>
      </w:r>
      <w:proofErr w:type="spellEnd"/>
      <w:r>
        <w:t xml:space="preserve">, </w:t>
      </w:r>
      <w:proofErr w:type="spellStart"/>
      <w:r>
        <w:t>menakar</w:t>
      </w:r>
      <w:proofErr w:type="spellEnd"/>
      <w:r>
        <w:t xml:space="preserve"> batas ijtihad </w:t>
      </w:r>
      <w:proofErr w:type="spellStart"/>
      <w:r>
        <w:t>merupakan</w:t>
      </w:r>
      <w:proofErr w:type="spellEnd"/>
      <w:r>
        <w:t xml:space="preserve"> </w:t>
      </w:r>
      <w:proofErr w:type="spellStart"/>
      <w:r>
        <w:t>upaya</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menjaga</w:t>
      </w:r>
      <w:proofErr w:type="spellEnd"/>
      <w:r>
        <w:t xml:space="preserve"> agar ijtihad </w:t>
      </w:r>
      <w:proofErr w:type="spellStart"/>
      <w:r>
        <w:t>tetap</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koridor</w:t>
      </w:r>
      <w:proofErr w:type="spellEnd"/>
      <w:r>
        <w:t xml:space="preserve"> yang </w:t>
      </w:r>
      <w:proofErr w:type="spellStart"/>
      <w:r>
        <w:t>benar</w:t>
      </w:r>
      <w:proofErr w:type="spellEnd"/>
      <w:r>
        <w:t xml:space="preserve">, </w:t>
      </w:r>
      <w:proofErr w:type="spellStart"/>
      <w:r>
        <w:t>yaitu</w:t>
      </w:r>
      <w:proofErr w:type="spellEnd"/>
      <w:r>
        <w:t xml:space="preserve"> </w:t>
      </w:r>
      <w:proofErr w:type="spellStart"/>
      <w:r>
        <w:t>antara</w:t>
      </w:r>
      <w:proofErr w:type="spellEnd"/>
      <w:r>
        <w:t xml:space="preserve"> </w:t>
      </w:r>
      <w:proofErr w:type="spellStart"/>
      <w:r>
        <w:t>kepastian</w:t>
      </w:r>
      <w:proofErr w:type="spellEnd"/>
      <w:r>
        <w:t xml:space="preserve"> (</w:t>
      </w:r>
      <w:proofErr w:type="spellStart"/>
      <w:r>
        <w:t>qath’i</w:t>
      </w:r>
      <w:proofErr w:type="spellEnd"/>
      <w:r>
        <w:t xml:space="preserve">) dan </w:t>
      </w:r>
      <w:proofErr w:type="spellStart"/>
      <w:r>
        <w:t>dinamika</w:t>
      </w:r>
      <w:proofErr w:type="spellEnd"/>
      <w:r>
        <w:t xml:space="preserve"> (</w:t>
      </w:r>
      <w:proofErr w:type="spellStart"/>
      <w:r>
        <w:t>dzanni</w:t>
      </w:r>
      <w:proofErr w:type="spellEnd"/>
      <w:r>
        <w:t xml:space="preserve">). </w:t>
      </w:r>
      <w:proofErr w:type="spellStart"/>
      <w:r>
        <w:t>Dengan</w:t>
      </w:r>
      <w:proofErr w:type="spellEnd"/>
      <w:r>
        <w:t xml:space="preserve"> </w:t>
      </w:r>
      <w:proofErr w:type="spellStart"/>
      <w:r>
        <w:t>pemahaman</w:t>
      </w:r>
      <w:proofErr w:type="spellEnd"/>
      <w:r>
        <w:t xml:space="preserve"> yang </w:t>
      </w:r>
      <w:proofErr w:type="spellStart"/>
      <w:r>
        <w:t>proporsional</w:t>
      </w:r>
      <w:proofErr w:type="spellEnd"/>
      <w:r>
        <w:t xml:space="preserve"> </w:t>
      </w:r>
      <w:proofErr w:type="spellStart"/>
      <w:r>
        <w:t>terhadap</w:t>
      </w:r>
      <w:proofErr w:type="spellEnd"/>
      <w:r>
        <w:t xml:space="preserve"> </w:t>
      </w:r>
      <w:proofErr w:type="spellStart"/>
      <w:r>
        <w:t>kedua</w:t>
      </w:r>
      <w:proofErr w:type="spellEnd"/>
      <w:r>
        <w:t xml:space="preserve"> </w:t>
      </w:r>
      <w:proofErr w:type="spellStart"/>
      <w:r>
        <w:t>aspek</w:t>
      </w:r>
      <w:proofErr w:type="spellEnd"/>
      <w:r>
        <w:t xml:space="preserve"> </w:t>
      </w:r>
      <w:proofErr w:type="spellStart"/>
      <w:r>
        <w:t>tersebut</w:t>
      </w:r>
      <w:proofErr w:type="spellEnd"/>
      <w:r>
        <w:t xml:space="preserve">, ijtihad </w:t>
      </w:r>
      <w:proofErr w:type="spellStart"/>
      <w:r>
        <w:t>maqāṣidī</w:t>
      </w:r>
      <w:proofErr w:type="spellEnd"/>
      <w:r>
        <w:t xml:space="preserve"> </w:t>
      </w:r>
      <w:proofErr w:type="spellStart"/>
      <w:r>
        <w:t>dapat</w:t>
      </w:r>
      <w:proofErr w:type="spellEnd"/>
      <w:r>
        <w:t xml:space="preserve"> </w:t>
      </w:r>
      <w:proofErr w:type="spellStart"/>
      <w:r>
        <w:t>berfungsi</w:t>
      </w:r>
      <w:proofErr w:type="spellEnd"/>
      <w:r>
        <w:t xml:space="preserve"> </w:t>
      </w:r>
      <w:proofErr w:type="spellStart"/>
      <w:r>
        <w:t>secara</w:t>
      </w:r>
      <w:proofErr w:type="spellEnd"/>
      <w:r>
        <w:t xml:space="preserve"> optimal </w:t>
      </w:r>
      <w:proofErr w:type="spellStart"/>
      <w:r>
        <w:t>sebagai</w:t>
      </w:r>
      <w:proofErr w:type="spellEnd"/>
      <w:r>
        <w:t xml:space="preserve"> </w:t>
      </w:r>
      <w:proofErr w:type="spellStart"/>
      <w:r>
        <w:t>instrumen</w:t>
      </w:r>
      <w:proofErr w:type="spellEnd"/>
      <w:r>
        <w:t xml:space="preserve"> </w:t>
      </w:r>
      <w:proofErr w:type="spellStart"/>
      <w:r>
        <w:t>pengembangan</w:t>
      </w:r>
      <w:proofErr w:type="spellEnd"/>
      <w:r>
        <w:t xml:space="preserve"> </w:t>
      </w:r>
      <w:proofErr w:type="spellStart"/>
      <w:r>
        <w:t>hukum</w:t>
      </w:r>
      <w:proofErr w:type="spellEnd"/>
      <w:r>
        <w:t xml:space="preserve"> Islam yang </w:t>
      </w:r>
      <w:proofErr w:type="spellStart"/>
      <w:r>
        <w:t>adaptif</w:t>
      </w:r>
      <w:proofErr w:type="spellEnd"/>
      <w:r>
        <w:t xml:space="preserve">, </w:t>
      </w:r>
      <w:proofErr w:type="spellStart"/>
      <w:r>
        <w:t>kontekstual</w:t>
      </w:r>
      <w:proofErr w:type="spellEnd"/>
      <w:r>
        <w:t xml:space="preserve">, dan </w:t>
      </w:r>
      <w:proofErr w:type="spellStart"/>
      <w:r>
        <w:t>tetap</w:t>
      </w:r>
      <w:proofErr w:type="spellEnd"/>
      <w:r>
        <w:t xml:space="preserve"> </w:t>
      </w:r>
      <w:proofErr w:type="spellStart"/>
      <w:r>
        <w:t>berlandaskan</w:t>
      </w:r>
      <w:proofErr w:type="spellEnd"/>
      <w:r>
        <w:t xml:space="preserve"> pada </w:t>
      </w:r>
      <w:proofErr w:type="spellStart"/>
      <w:r>
        <w:t>prinsip-prinsip</w:t>
      </w:r>
      <w:proofErr w:type="spellEnd"/>
      <w:r>
        <w:t xml:space="preserve"> </w:t>
      </w:r>
      <w:proofErr w:type="spellStart"/>
      <w:r>
        <w:t>syariat</w:t>
      </w:r>
      <w:proofErr w:type="spellEnd"/>
      <w:r>
        <w:t>.</w:t>
      </w:r>
    </w:p>
    <w:p w14:paraId="5ABB683E" w14:textId="77777777" w:rsidR="00EC7042" w:rsidRDefault="00EC7042" w:rsidP="00EC7042">
      <w:pPr>
        <w:pStyle w:val="BodyText"/>
        <w:numPr>
          <w:ilvl w:val="0"/>
          <w:numId w:val="4"/>
        </w:numPr>
        <w:spacing w:line="360" w:lineRule="auto"/>
        <w:jc w:val="both"/>
        <w:rPr>
          <w:b/>
          <w:bCs/>
        </w:rPr>
      </w:pPr>
      <w:r w:rsidRPr="00EC7042">
        <w:rPr>
          <w:b/>
          <w:bCs/>
        </w:rPr>
        <w:t>Saran</w:t>
      </w:r>
    </w:p>
    <w:p w14:paraId="629AFAE6" w14:textId="77777777" w:rsidR="00EC7042" w:rsidRPr="00EC7042" w:rsidRDefault="00EC7042" w:rsidP="00EC7042">
      <w:pPr>
        <w:pStyle w:val="BodyText"/>
        <w:spacing w:line="360" w:lineRule="auto"/>
        <w:ind w:left="362" w:firstLine="358"/>
        <w:jc w:val="both"/>
      </w:pPr>
      <w:proofErr w:type="spellStart"/>
      <w:r w:rsidRPr="00EC7042">
        <w:t>Penelitian</w:t>
      </w:r>
      <w:proofErr w:type="spellEnd"/>
      <w:r w:rsidRPr="00EC7042">
        <w:t xml:space="preserve"> </w:t>
      </w:r>
      <w:proofErr w:type="spellStart"/>
      <w:r w:rsidRPr="00EC7042">
        <w:t>ini</w:t>
      </w:r>
      <w:proofErr w:type="spellEnd"/>
      <w:r w:rsidRPr="00EC7042">
        <w:t xml:space="preserve"> </w:t>
      </w:r>
      <w:proofErr w:type="spellStart"/>
      <w:r w:rsidRPr="00EC7042">
        <w:t>menyarankan</w:t>
      </w:r>
      <w:proofErr w:type="spellEnd"/>
      <w:r w:rsidRPr="00EC7042">
        <w:t xml:space="preserve"> </w:t>
      </w:r>
      <w:proofErr w:type="spellStart"/>
      <w:r w:rsidRPr="00EC7042">
        <w:t>pentingnya</w:t>
      </w:r>
      <w:proofErr w:type="spellEnd"/>
      <w:r w:rsidRPr="00EC7042">
        <w:t xml:space="preserve"> </w:t>
      </w:r>
      <w:proofErr w:type="spellStart"/>
      <w:r w:rsidRPr="00EC7042">
        <w:t>penguatan</w:t>
      </w:r>
      <w:proofErr w:type="spellEnd"/>
      <w:r w:rsidRPr="00EC7042">
        <w:t xml:space="preserve"> </w:t>
      </w:r>
      <w:proofErr w:type="spellStart"/>
      <w:r w:rsidRPr="00EC7042">
        <w:t>kajian</w:t>
      </w:r>
      <w:proofErr w:type="spellEnd"/>
      <w:r w:rsidRPr="00EC7042">
        <w:t xml:space="preserve"> ijtihad </w:t>
      </w:r>
      <w:proofErr w:type="spellStart"/>
      <w:r w:rsidRPr="00EC7042">
        <w:t>maqāṣidī</w:t>
      </w:r>
      <w:proofErr w:type="spellEnd"/>
      <w:r w:rsidRPr="00EC7042">
        <w:t xml:space="preserve"> </w:t>
      </w:r>
      <w:proofErr w:type="spellStart"/>
      <w:r w:rsidRPr="00EC7042">
        <w:t>dalam</w:t>
      </w:r>
      <w:proofErr w:type="spellEnd"/>
      <w:r w:rsidRPr="00EC7042">
        <w:t xml:space="preserve"> </w:t>
      </w:r>
      <w:proofErr w:type="spellStart"/>
      <w:r w:rsidRPr="00EC7042">
        <w:t>studi</w:t>
      </w:r>
      <w:proofErr w:type="spellEnd"/>
      <w:r w:rsidRPr="00EC7042">
        <w:t xml:space="preserve"> </w:t>
      </w:r>
      <w:proofErr w:type="spellStart"/>
      <w:r w:rsidRPr="00EC7042">
        <w:t>hukum</w:t>
      </w:r>
      <w:proofErr w:type="spellEnd"/>
      <w:r w:rsidRPr="00EC7042">
        <w:t xml:space="preserve"> Islam </w:t>
      </w:r>
      <w:proofErr w:type="spellStart"/>
      <w:r w:rsidRPr="00EC7042">
        <w:t>kontemporer</w:t>
      </w:r>
      <w:proofErr w:type="spellEnd"/>
      <w:r w:rsidRPr="00EC7042">
        <w:t xml:space="preserve">, </w:t>
      </w:r>
      <w:proofErr w:type="spellStart"/>
      <w:r w:rsidRPr="00EC7042">
        <w:t>khususnya</w:t>
      </w:r>
      <w:proofErr w:type="spellEnd"/>
      <w:r w:rsidRPr="00EC7042">
        <w:t xml:space="preserve"> </w:t>
      </w:r>
      <w:proofErr w:type="spellStart"/>
      <w:r w:rsidRPr="00EC7042">
        <w:t>dalam</w:t>
      </w:r>
      <w:proofErr w:type="spellEnd"/>
      <w:r w:rsidRPr="00EC7042">
        <w:t xml:space="preserve"> </w:t>
      </w:r>
      <w:proofErr w:type="spellStart"/>
      <w:r w:rsidRPr="00EC7042">
        <w:t>merespons</w:t>
      </w:r>
      <w:proofErr w:type="spellEnd"/>
      <w:r w:rsidRPr="00EC7042">
        <w:t xml:space="preserve"> </w:t>
      </w:r>
      <w:proofErr w:type="spellStart"/>
      <w:r w:rsidRPr="00EC7042">
        <w:t>berbagai</w:t>
      </w:r>
      <w:proofErr w:type="spellEnd"/>
      <w:r w:rsidRPr="00EC7042">
        <w:t xml:space="preserve"> </w:t>
      </w:r>
      <w:proofErr w:type="spellStart"/>
      <w:r w:rsidRPr="00EC7042">
        <w:t>persoalan</w:t>
      </w:r>
      <w:proofErr w:type="spellEnd"/>
      <w:r w:rsidRPr="00EC7042">
        <w:t xml:space="preserve"> </w:t>
      </w:r>
      <w:proofErr w:type="spellStart"/>
      <w:r w:rsidRPr="00EC7042">
        <w:t>baru</w:t>
      </w:r>
      <w:proofErr w:type="spellEnd"/>
      <w:r w:rsidRPr="00EC7042">
        <w:t xml:space="preserve"> yang </w:t>
      </w:r>
      <w:proofErr w:type="spellStart"/>
      <w:r w:rsidRPr="00EC7042">
        <w:t>terus</w:t>
      </w:r>
      <w:proofErr w:type="spellEnd"/>
      <w:r w:rsidRPr="00EC7042">
        <w:t xml:space="preserve"> </w:t>
      </w:r>
      <w:proofErr w:type="spellStart"/>
      <w:r w:rsidRPr="00EC7042">
        <w:t>berkembang</w:t>
      </w:r>
      <w:proofErr w:type="spellEnd"/>
      <w:r w:rsidRPr="00EC7042">
        <w:t xml:space="preserve">. Para </w:t>
      </w:r>
      <w:proofErr w:type="spellStart"/>
      <w:r w:rsidRPr="00EC7042">
        <w:t>akademisi</w:t>
      </w:r>
      <w:proofErr w:type="spellEnd"/>
      <w:r w:rsidRPr="00EC7042">
        <w:t xml:space="preserve"> dan </w:t>
      </w:r>
      <w:proofErr w:type="spellStart"/>
      <w:r w:rsidRPr="00EC7042">
        <w:t>praktisi</w:t>
      </w:r>
      <w:proofErr w:type="spellEnd"/>
      <w:r w:rsidRPr="00EC7042">
        <w:t xml:space="preserve"> </w:t>
      </w:r>
      <w:proofErr w:type="spellStart"/>
      <w:r w:rsidRPr="00EC7042">
        <w:t>hukum</w:t>
      </w:r>
      <w:proofErr w:type="spellEnd"/>
      <w:r w:rsidRPr="00EC7042">
        <w:t xml:space="preserve"> Islam </w:t>
      </w:r>
      <w:proofErr w:type="spellStart"/>
      <w:r w:rsidRPr="00EC7042">
        <w:t>diharapkan</w:t>
      </w:r>
      <w:proofErr w:type="spellEnd"/>
      <w:r w:rsidRPr="00EC7042">
        <w:t xml:space="preserve"> </w:t>
      </w:r>
      <w:proofErr w:type="spellStart"/>
      <w:r w:rsidRPr="00EC7042">
        <w:t>mampu</w:t>
      </w:r>
      <w:proofErr w:type="spellEnd"/>
      <w:r w:rsidRPr="00EC7042">
        <w:t xml:space="preserve"> </w:t>
      </w:r>
      <w:proofErr w:type="spellStart"/>
      <w:r w:rsidRPr="00EC7042">
        <w:t>memahami</w:t>
      </w:r>
      <w:proofErr w:type="spellEnd"/>
      <w:r w:rsidRPr="00EC7042">
        <w:t xml:space="preserve"> </w:t>
      </w:r>
      <w:proofErr w:type="spellStart"/>
      <w:r w:rsidRPr="00EC7042">
        <w:t>secara</w:t>
      </w:r>
      <w:proofErr w:type="spellEnd"/>
      <w:r w:rsidRPr="00EC7042">
        <w:t xml:space="preserve"> </w:t>
      </w:r>
      <w:proofErr w:type="spellStart"/>
      <w:r w:rsidRPr="00EC7042">
        <w:t>komprehensif</w:t>
      </w:r>
      <w:proofErr w:type="spellEnd"/>
      <w:r w:rsidRPr="00EC7042">
        <w:t xml:space="preserve"> batas </w:t>
      </w:r>
      <w:proofErr w:type="spellStart"/>
      <w:r w:rsidRPr="00EC7042">
        <w:t>antara</w:t>
      </w:r>
      <w:proofErr w:type="spellEnd"/>
      <w:r w:rsidRPr="00EC7042">
        <w:t xml:space="preserve"> </w:t>
      </w:r>
      <w:proofErr w:type="spellStart"/>
      <w:r w:rsidRPr="00EC7042">
        <w:t>qath’i</w:t>
      </w:r>
      <w:proofErr w:type="spellEnd"/>
      <w:r w:rsidRPr="00EC7042">
        <w:t xml:space="preserve"> dan </w:t>
      </w:r>
      <w:proofErr w:type="spellStart"/>
      <w:r w:rsidRPr="00EC7042">
        <w:t>dzanni</w:t>
      </w:r>
      <w:proofErr w:type="spellEnd"/>
      <w:r w:rsidRPr="00EC7042">
        <w:t xml:space="preserve">, </w:t>
      </w:r>
      <w:proofErr w:type="spellStart"/>
      <w:r w:rsidRPr="00EC7042">
        <w:t>sehingga</w:t>
      </w:r>
      <w:proofErr w:type="spellEnd"/>
      <w:r w:rsidRPr="00EC7042">
        <w:t xml:space="preserve"> </w:t>
      </w:r>
      <w:proofErr w:type="spellStart"/>
      <w:r w:rsidRPr="00EC7042">
        <w:t>tidak</w:t>
      </w:r>
      <w:proofErr w:type="spellEnd"/>
      <w:r w:rsidRPr="00EC7042">
        <w:t xml:space="preserve"> </w:t>
      </w:r>
      <w:proofErr w:type="spellStart"/>
      <w:r w:rsidRPr="00EC7042">
        <w:t>terjebak</w:t>
      </w:r>
      <w:proofErr w:type="spellEnd"/>
      <w:r w:rsidRPr="00EC7042">
        <w:t xml:space="preserve"> pada </w:t>
      </w:r>
      <w:proofErr w:type="spellStart"/>
      <w:r w:rsidRPr="00EC7042">
        <w:t>kecenderungan</w:t>
      </w:r>
      <w:proofErr w:type="spellEnd"/>
      <w:r w:rsidRPr="00EC7042">
        <w:t xml:space="preserve"> </w:t>
      </w:r>
      <w:proofErr w:type="spellStart"/>
      <w:r w:rsidRPr="00EC7042">
        <w:t>ekstrem</w:t>
      </w:r>
      <w:proofErr w:type="spellEnd"/>
      <w:r w:rsidRPr="00EC7042">
        <w:t xml:space="preserve">, </w:t>
      </w:r>
      <w:proofErr w:type="spellStart"/>
      <w:r w:rsidRPr="00EC7042">
        <w:t>baik</w:t>
      </w:r>
      <w:proofErr w:type="spellEnd"/>
      <w:r w:rsidRPr="00EC7042">
        <w:t xml:space="preserve"> yang </w:t>
      </w:r>
      <w:proofErr w:type="spellStart"/>
      <w:r w:rsidRPr="00EC7042">
        <w:t>terlalu</w:t>
      </w:r>
      <w:proofErr w:type="spellEnd"/>
      <w:r w:rsidRPr="00EC7042">
        <w:t xml:space="preserve"> </w:t>
      </w:r>
      <w:proofErr w:type="spellStart"/>
      <w:r w:rsidRPr="00EC7042">
        <w:t>tekstual</w:t>
      </w:r>
      <w:proofErr w:type="spellEnd"/>
      <w:r w:rsidRPr="00EC7042">
        <w:t xml:space="preserve"> </w:t>
      </w:r>
      <w:proofErr w:type="spellStart"/>
      <w:r w:rsidRPr="00EC7042">
        <w:t>maupun</w:t>
      </w:r>
      <w:proofErr w:type="spellEnd"/>
      <w:r w:rsidRPr="00EC7042">
        <w:t xml:space="preserve"> yang </w:t>
      </w:r>
      <w:proofErr w:type="spellStart"/>
      <w:r w:rsidRPr="00EC7042">
        <w:t>terlalu</w:t>
      </w:r>
      <w:proofErr w:type="spellEnd"/>
      <w:r w:rsidRPr="00EC7042">
        <w:t xml:space="preserve"> liberal.</w:t>
      </w:r>
    </w:p>
    <w:p w14:paraId="3BEC9ED6" w14:textId="068586A3" w:rsidR="00EC7042" w:rsidRDefault="00EC7042" w:rsidP="006D79C6">
      <w:pPr>
        <w:pStyle w:val="BodyText"/>
        <w:spacing w:line="360" w:lineRule="auto"/>
        <w:ind w:left="362" w:firstLine="358"/>
        <w:jc w:val="both"/>
      </w:pPr>
      <w:r w:rsidRPr="00EC7042">
        <w:t xml:space="preserve">Selain </w:t>
      </w:r>
      <w:proofErr w:type="spellStart"/>
      <w:r w:rsidRPr="00EC7042">
        <w:t>itu</w:t>
      </w:r>
      <w:proofErr w:type="spellEnd"/>
      <w:r w:rsidRPr="00EC7042">
        <w:t xml:space="preserve">, </w:t>
      </w:r>
      <w:proofErr w:type="spellStart"/>
      <w:r w:rsidRPr="00EC7042">
        <w:t>diperlukan</w:t>
      </w:r>
      <w:proofErr w:type="spellEnd"/>
      <w:r w:rsidRPr="00EC7042">
        <w:t xml:space="preserve"> </w:t>
      </w:r>
      <w:proofErr w:type="spellStart"/>
      <w:r w:rsidRPr="00EC7042">
        <w:t>penelitian</w:t>
      </w:r>
      <w:proofErr w:type="spellEnd"/>
      <w:r w:rsidRPr="00EC7042">
        <w:t xml:space="preserve"> </w:t>
      </w:r>
      <w:proofErr w:type="spellStart"/>
      <w:r w:rsidRPr="00EC7042">
        <w:t>lanjutan</w:t>
      </w:r>
      <w:proofErr w:type="spellEnd"/>
      <w:r w:rsidRPr="00EC7042">
        <w:t xml:space="preserve"> yang </w:t>
      </w:r>
      <w:proofErr w:type="spellStart"/>
      <w:r w:rsidRPr="00EC7042">
        <w:t>lebih</w:t>
      </w:r>
      <w:proofErr w:type="spellEnd"/>
      <w:r w:rsidRPr="00EC7042">
        <w:t xml:space="preserve"> </w:t>
      </w:r>
      <w:proofErr w:type="spellStart"/>
      <w:r w:rsidRPr="00EC7042">
        <w:t>aplikatif</w:t>
      </w:r>
      <w:proofErr w:type="spellEnd"/>
      <w:r w:rsidRPr="00EC7042">
        <w:t xml:space="preserve"> </w:t>
      </w:r>
      <w:proofErr w:type="spellStart"/>
      <w:r w:rsidRPr="00EC7042">
        <w:t>dengan</w:t>
      </w:r>
      <w:proofErr w:type="spellEnd"/>
      <w:r w:rsidRPr="00EC7042">
        <w:t xml:space="preserve"> </w:t>
      </w:r>
      <w:proofErr w:type="spellStart"/>
      <w:r w:rsidRPr="00EC7042">
        <w:t>mengkaji</w:t>
      </w:r>
      <w:proofErr w:type="spellEnd"/>
      <w:r w:rsidRPr="00EC7042">
        <w:t xml:space="preserve"> </w:t>
      </w:r>
      <w:proofErr w:type="spellStart"/>
      <w:r w:rsidRPr="00EC7042">
        <w:t>implementasi</w:t>
      </w:r>
      <w:proofErr w:type="spellEnd"/>
      <w:r w:rsidRPr="00EC7042">
        <w:t xml:space="preserve"> ijtihad </w:t>
      </w:r>
      <w:proofErr w:type="spellStart"/>
      <w:r w:rsidRPr="00EC7042">
        <w:t>maqāṣidī</w:t>
      </w:r>
      <w:proofErr w:type="spellEnd"/>
      <w:r w:rsidRPr="00EC7042">
        <w:t xml:space="preserve"> </w:t>
      </w:r>
      <w:proofErr w:type="spellStart"/>
      <w:r w:rsidRPr="00EC7042">
        <w:t>dalam</w:t>
      </w:r>
      <w:proofErr w:type="spellEnd"/>
      <w:r w:rsidRPr="00EC7042">
        <w:t xml:space="preserve"> </w:t>
      </w:r>
      <w:proofErr w:type="spellStart"/>
      <w:r w:rsidRPr="00EC7042">
        <w:t>berbagai</w:t>
      </w:r>
      <w:proofErr w:type="spellEnd"/>
      <w:r w:rsidRPr="00EC7042">
        <w:t xml:space="preserve"> </w:t>
      </w:r>
      <w:proofErr w:type="spellStart"/>
      <w:r w:rsidRPr="00EC7042">
        <w:t>bidang</w:t>
      </w:r>
      <w:proofErr w:type="spellEnd"/>
      <w:r w:rsidRPr="00EC7042">
        <w:t xml:space="preserve"> </w:t>
      </w:r>
      <w:proofErr w:type="spellStart"/>
      <w:r w:rsidRPr="00EC7042">
        <w:t>kehidupan</w:t>
      </w:r>
      <w:proofErr w:type="spellEnd"/>
      <w:r w:rsidRPr="00EC7042">
        <w:t xml:space="preserve">, </w:t>
      </w:r>
      <w:proofErr w:type="spellStart"/>
      <w:r w:rsidRPr="00EC7042">
        <w:t>seperti</w:t>
      </w:r>
      <w:proofErr w:type="spellEnd"/>
      <w:r w:rsidRPr="00EC7042">
        <w:t xml:space="preserve"> </w:t>
      </w:r>
      <w:proofErr w:type="spellStart"/>
      <w:r w:rsidRPr="00EC7042">
        <w:t>ekonomi</w:t>
      </w:r>
      <w:proofErr w:type="spellEnd"/>
      <w:r w:rsidRPr="00EC7042">
        <w:t xml:space="preserve"> syariah, </w:t>
      </w:r>
      <w:proofErr w:type="spellStart"/>
      <w:r w:rsidRPr="00EC7042">
        <w:t>hukum</w:t>
      </w:r>
      <w:proofErr w:type="spellEnd"/>
      <w:r w:rsidRPr="00EC7042">
        <w:t xml:space="preserve"> </w:t>
      </w:r>
      <w:proofErr w:type="spellStart"/>
      <w:r w:rsidRPr="00EC7042">
        <w:t>keluarga</w:t>
      </w:r>
      <w:proofErr w:type="spellEnd"/>
      <w:r w:rsidRPr="00EC7042">
        <w:t xml:space="preserve">, dan </w:t>
      </w:r>
      <w:proofErr w:type="spellStart"/>
      <w:r w:rsidRPr="00EC7042">
        <w:t>kebijakan</w:t>
      </w:r>
      <w:proofErr w:type="spellEnd"/>
      <w:r w:rsidRPr="00EC7042">
        <w:t xml:space="preserve"> </w:t>
      </w:r>
      <w:proofErr w:type="spellStart"/>
      <w:r w:rsidRPr="00EC7042">
        <w:t>publik</w:t>
      </w:r>
      <w:proofErr w:type="spellEnd"/>
      <w:r w:rsidRPr="00EC7042">
        <w:t xml:space="preserve">, agar </w:t>
      </w:r>
      <w:proofErr w:type="spellStart"/>
      <w:r w:rsidRPr="00EC7042">
        <w:t>hukum</w:t>
      </w:r>
      <w:proofErr w:type="spellEnd"/>
      <w:r w:rsidRPr="00EC7042">
        <w:t xml:space="preserve"> Islam </w:t>
      </w:r>
      <w:proofErr w:type="spellStart"/>
      <w:r w:rsidRPr="00EC7042">
        <w:t>dapat</w:t>
      </w:r>
      <w:proofErr w:type="spellEnd"/>
      <w:r w:rsidRPr="00EC7042">
        <w:t xml:space="preserve"> </w:t>
      </w:r>
      <w:proofErr w:type="spellStart"/>
      <w:r w:rsidRPr="00EC7042">
        <w:t>terus</w:t>
      </w:r>
      <w:proofErr w:type="spellEnd"/>
      <w:r w:rsidRPr="00EC7042">
        <w:t xml:space="preserve"> </w:t>
      </w:r>
      <w:proofErr w:type="spellStart"/>
      <w:r w:rsidRPr="00EC7042">
        <w:t>relevan</w:t>
      </w:r>
      <w:proofErr w:type="spellEnd"/>
      <w:r w:rsidRPr="00EC7042">
        <w:t xml:space="preserve"> dan </w:t>
      </w:r>
      <w:proofErr w:type="spellStart"/>
      <w:r w:rsidRPr="00EC7042">
        <w:t>memberikan</w:t>
      </w:r>
      <w:proofErr w:type="spellEnd"/>
      <w:r w:rsidRPr="00EC7042">
        <w:t xml:space="preserve"> </w:t>
      </w:r>
      <w:proofErr w:type="spellStart"/>
      <w:r w:rsidRPr="00EC7042">
        <w:t>solusi</w:t>
      </w:r>
      <w:proofErr w:type="spellEnd"/>
      <w:r w:rsidRPr="00EC7042">
        <w:t xml:space="preserve"> </w:t>
      </w:r>
      <w:proofErr w:type="spellStart"/>
      <w:r w:rsidRPr="00EC7042">
        <w:t>nyata</w:t>
      </w:r>
      <w:proofErr w:type="spellEnd"/>
      <w:r w:rsidRPr="00EC7042">
        <w:t xml:space="preserve"> </w:t>
      </w:r>
      <w:proofErr w:type="spellStart"/>
      <w:r w:rsidRPr="00EC7042">
        <w:t>bagi</w:t>
      </w:r>
      <w:proofErr w:type="spellEnd"/>
      <w:r w:rsidRPr="00EC7042">
        <w:t xml:space="preserve"> </w:t>
      </w:r>
      <w:proofErr w:type="spellStart"/>
      <w:r w:rsidRPr="00EC7042">
        <w:t>masyarakat</w:t>
      </w:r>
      <w:proofErr w:type="spellEnd"/>
      <w:r w:rsidRPr="00EC7042">
        <w:t>.</w:t>
      </w:r>
    </w:p>
    <w:p w14:paraId="25FA5B8E" w14:textId="77777777" w:rsidR="006D79C6" w:rsidRPr="006D79C6" w:rsidRDefault="006D79C6" w:rsidP="006D79C6">
      <w:pPr>
        <w:pStyle w:val="BodyText"/>
        <w:spacing w:line="360" w:lineRule="auto"/>
        <w:ind w:left="362" w:firstLine="358"/>
        <w:jc w:val="both"/>
      </w:pPr>
    </w:p>
    <w:p w14:paraId="4A2DD400" w14:textId="4950B5C8" w:rsidR="006D79C6" w:rsidRPr="006D79C6" w:rsidRDefault="006D79C6" w:rsidP="006D79C6">
      <w:pPr>
        <w:pStyle w:val="Heading1"/>
        <w:spacing w:line="360" w:lineRule="auto"/>
      </w:pPr>
      <w:r>
        <w:rPr>
          <w:spacing w:val="-4"/>
        </w:rPr>
        <w:t>DAFTAR</w:t>
      </w:r>
      <w:r>
        <w:rPr>
          <w:spacing w:val="-3"/>
        </w:rPr>
        <w:t xml:space="preserve"> </w:t>
      </w:r>
      <w:r>
        <w:rPr>
          <w:spacing w:val="-2"/>
        </w:rPr>
        <w:t>PUSTAKA</w:t>
      </w:r>
    </w:p>
    <w:p w14:paraId="41252A07" w14:textId="77777777" w:rsidR="006D79C6" w:rsidRDefault="006D79C6" w:rsidP="006D79C6">
      <w:pPr>
        <w:pStyle w:val="BodyText"/>
        <w:spacing w:line="360" w:lineRule="auto"/>
        <w:ind w:left="709" w:right="137" w:hanging="719"/>
        <w:jc w:val="both"/>
      </w:pPr>
      <w:r>
        <w:t xml:space="preserve">Al-Qaradawi, Yusuf. Ijtihad </w:t>
      </w:r>
      <w:proofErr w:type="spellStart"/>
      <w:r>
        <w:t>dalam</w:t>
      </w:r>
      <w:proofErr w:type="spellEnd"/>
      <w:r>
        <w:t xml:space="preserve"> </w:t>
      </w:r>
      <w:proofErr w:type="spellStart"/>
      <w:r>
        <w:t>Syariat</w:t>
      </w:r>
      <w:proofErr w:type="spellEnd"/>
      <w:r>
        <w:t xml:space="preserve"> Islam. Jakarta: Bulan Bintang, t.t.</w:t>
      </w:r>
    </w:p>
    <w:p w14:paraId="49CA2F0D" w14:textId="77777777" w:rsidR="006D79C6" w:rsidRDefault="006D79C6" w:rsidP="006D79C6">
      <w:pPr>
        <w:pStyle w:val="BodyText"/>
        <w:spacing w:line="360" w:lineRule="auto"/>
        <w:ind w:left="709" w:right="137" w:hanging="719"/>
        <w:jc w:val="both"/>
      </w:pPr>
      <w:r>
        <w:t>Al-</w:t>
      </w:r>
      <w:proofErr w:type="spellStart"/>
      <w:r>
        <w:t>Raysuni</w:t>
      </w:r>
      <w:proofErr w:type="spellEnd"/>
      <w:r>
        <w:t>, Ahmad. Imam al-</w:t>
      </w:r>
      <w:proofErr w:type="spellStart"/>
      <w:r>
        <w:t>Shatibi’s</w:t>
      </w:r>
      <w:proofErr w:type="spellEnd"/>
      <w:r>
        <w:t xml:space="preserve"> Theory of the Higher Objectives and Intents of Islamic Law. London: The International Institute of Islamic Thought, 2005.</w:t>
      </w:r>
    </w:p>
    <w:p w14:paraId="6C7BDDC3" w14:textId="77777777" w:rsidR="006D79C6" w:rsidRDefault="006D79C6" w:rsidP="006D79C6">
      <w:pPr>
        <w:pStyle w:val="BodyText"/>
        <w:spacing w:line="360" w:lineRule="auto"/>
        <w:ind w:left="709" w:right="137" w:hanging="719"/>
        <w:jc w:val="both"/>
      </w:pPr>
      <w:r>
        <w:t>Al-</w:t>
      </w:r>
      <w:proofErr w:type="spellStart"/>
      <w:r>
        <w:t>Raysuni</w:t>
      </w:r>
      <w:proofErr w:type="spellEnd"/>
      <w:r>
        <w:t xml:space="preserve">, Ahmad. </w:t>
      </w:r>
      <w:proofErr w:type="spellStart"/>
      <w:r>
        <w:t>Nazariyat</w:t>
      </w:r>
      <w:proofErr w:type="spellEnd"/>
      <w:r>
        <w:t xml:space="preserve"> al-Maqasid ‘</w:t>
      </w:r>
      <w:proofErr w:type="spellStart"/>
      <w:r>
        <w:t>inda</w:t>
      </w:r>
      <w:proofErr w:type="spellEnd"/>
      <w:r>
        <w:t xml:space="preserve"> al-</w:t>
      </w:r>
      <w:proofErr w:type="spellStart"/>
      <w:r>
        <w:t>Shatibi</w:t>
      </w:r>
      <w:proofErr w:type="spellEnd"/>
      <w:r>
        <w:t>. Herndon: The International Institute of Islamic Thought, 1995.</w:t>
      </w:r>
    </w:p>
    <w:p w14:paraId="66F76C16" w14:textId="77777777" w:rsidR="006D79C6" w:rsidRDefault="006D79C6" w:rsidP="006D79C6">
      <w:pPr>
        <w:pStyle w:val="BodyText"/>
        <w:spacing w:line="360" w:lineRule="auto"/>
        <w:ind w:left="709" w:right="137" w:hanging="719"/>
        <w:jc w:val="both"/>
      </w:pPr>
      <w:r>
        <w:t>Al-Shatibi, Abu Ishaq. Al-</w:t>
      </w:r>
      <w:proofErr w:type="spellStart"/>
      <w:r>
        <w:t>Muwafaqat</w:t>
      </w:r>
      <w:proofErr w:type="spellEnd"/>
      <w:r>
        <w:t xml:space="preserve"> fi </w:t>
      </w:r>
      <w:proofErr w:type="spellStart"/>
      <w:r>
        <w:t>Ushul</w:t>
      </w:r>
      <w:proofErr w:type="spellEnd"/>
      <w:r>
        <w:t xml:space="preserve"> al-</w:t>
      </w:r>
      <w:proofErr w:type="spellStart"/>
      <w:proofErr w:type="gramStart"/>
      <w:r>
        <w:t>Shari‘</w:t>
      </w:r>
      <w:proofErr w:type="gramEnd"/>
      <w:r>
        <w:t>ah</w:t>
      </w:r>
      <w:proofErr w:type="spellEnd"/>
      <w:r>
        <w:t>. Beirut: Dar al-</w:t>
      </w:r>
      <w:proofErr w:type="spellStart"/>
      <w:proofErr w:type="gramStart"/>
      <w:r>
        <w:t>Ma‘</w:t>
      </w:r>
      <w:proofErr w:type="gramEnd"/>
      <w:r>
        <w:t>rifah</w:t>
      </w:r>
      <w:proofErr w:type="spellEnd"/>
      <w:r>
        <w:t>, t.t.</w:t>
      </w:r>
    </w:p>
    <w:p w14:paraId="3CFA77B6" w14:textId="77777777" w:rsidR="006D79C6" w:rsidRDefault="006D79C6" w:rsidP="006D79C6">
      <w:pPr>
        <w:pStyle w:val="BodyText"/>
        <w:spacing w:line="360" w:lineRule="auto"/>
        <w:ind w:left="709" w:right="137" w:hanging="719"/>
        <w:jc w:val="both"/>
      </w:pPr>
      <w:r>
        <w:t>Al-</w:t>
      </w:r>
      <w:proofErr w:type="spellStart"/>
      <w:r>
        <w:t>Zuhaili</w:t>
      </w:r>
      <w:proofErr w:type="spellEnd"/>
      <w:r>
        <w:t xml:space="preserve">, Wahbah. Al-Fiqh al-Islami </w:t>
      </w:r>
      <w:proofErr w:type="spellStart"/>
      <w:r>
        <w:t>wa</w:t>
      </w:r>
      <w:proofErr w:type="spellEnd"/>
      <w:r>
        <w:t xml:space="preserve"> </w:t>
      </w:r>
      <w:proofErr w:type="spellStart"/>
      <w:r>
        <w:t>Adillatuh</w:t>
      </w:r>
      <w:proofErr w:type="spellEnd"/>
      <w:r>
        <w:t>. Damascus: Dar al-Fikr, 1989.</w:t>
      </w:r>
    </w:p>
    <w:p w14:paraId="6FCF5449" w14:textId="77777777" w:rsidR="006D79C6" w:rsidRDefault="006D79C6" w:rsidP="006D79C6">
      <w:pPr>
        <w:pStyle w:val="BodyText"/>
        <w:spacing w:line="360" w:lineRule="auto"/>
        <w:ind w:left="709" w:right="137" w:hanging="719"/>
        <w:jc w:val="both"/>
      </w:pPr>
      <w:r>
        <w:t>Al-</w:t>
      </w:r>
      <w:proofErr w:type="spellStart"/>
      <w:r>
        <w:t>Zuhaili</w:t>
      </w:r>
      <w:proofErr w:type="spellEnd"/>
      <w:r>
        <w:t xml:space="preserve">, Wahbah. </w:t>
      </w:r>
      <w:proofErr w:type="spellStart"/>
      <w:r>
        <w:t>Ushul</w:t>
      </w:r>
      <w:proofErr w:type="spellEnd"/>
      <w:r>
        <w:t xml:space="preserve"> al-Fiqh al-Islami. Damascus: Dar al-Fikr, 1986.</w:t>
      </w:r>
    </w:p>
    <w:p w14:paraId="7FE1662F" w14:textId="77777777" w:rsidR="006D79C6" w:rsidRDefault="006D79C6" w:rsidP="006D79C6">
      <w:pPr>
        <w:pStyle w:val="BodyText"/>
        <w:spacing w:line="360" w:lineRule="auto"/>
        <w:ind w:left="709" w:right="137" w:hanging="719"/>
        <w:jc w:val="both"/>
      </w:pPr>
      <w:r>
        <w:t>Auda, Jasser. Maqasid al-Shariah as Philosophy of Islamic Law: A Systems Approach. London: The International Institute of Islamic Thought, 2008.</w:t>
      </w:r>
    </w:p>
    <w:p w14:paraId="051A080C" w14:textId="77777777" w:rsidR="006D79C6" w:rsidRDefault="006D79C6" w:rsidP="006D79C6">
      <w:pPr>
        <w:pStyle w:val="BodyText"/>
        <w:spacing w:line="360" w:lineRule="auto"/>
        <w:ind w:left="709" w:right="137" w:hanging="719"/>
        <w:jc w:val="both"/>
      </w:pPr>
      <w:r>
        <w:t>Kamali, Mohammad Hashim. Islamic Commercial Law. Cambridge: Islamic Texts Society, 2000.</w:t>
      </w:r>
    </w:p>
    <w:p w14:paraId="52B36849" w14:textId="77777777" w:rsidR="006D79C6" w:rsidRDefault="006D79C6" w:rsidP="006D79C6">
      <w:pPr>
        <w:pStyle w:val="BodyText"/>
        <w:spacing w:line="360" w:lineRule="auto"/>
        <w:ind w:left="709" w:right="137" w:hanging="719"/>
        <w:jc w:val="both"/>
      </w:pPr>
      <w:r>
        <w:t>Kamali, Mohammad Hashim. Principles of Islamic Jurisprudence. Cambridge: Islamic Texts Society, 2003.</w:t>
      </w:r>
    </w:p>
    <w:p w14:paraId="47B48DA3" w14:textId="77777777" w:rsidR="006D79C6" w:rsidRDefault="006D79C6" w:rsidP="006D79C6">
      <w:pPr>
        <w:pStyle w:val="BodyText"/>
        <w:spacing w:line="360" w:lineRule="auto"/>
        <w:ind w:left="709" w:right="137" w:hanging="719"/>
        <w:jc w:val="both"/>
      </w:pPr>
      <w:r>
        <w:t xml:space="preserve">Kamali, Mohammad Hashim. </w:t>
      </w:r>
      <w:proofErr w:type="spellStart"/>
      <w:proofErr w:type="gramStart"/>
      <w:r>
        <w:t>Shari‘</w:t>
      </w:r>
      <w:proofErr w:type="gramEnd"/>
      <w:r>
        <w:t>ah</w:t>
      </w:r>
      <w:proofErr w:type="spellEnd"/>
      <w:r>
        <w:t xml:space="preserve"> Law: An Introduction. Oxford: Oneworld Publications, 2008.</w:t>
      </w:r>
    </w:p>
    <w:p w14:paraId="74AA8D3D" w14:textId="77777777" w:rsidR="006D79C6" w:rsidRDefault="006D79C6" w:rsidP="006D79C6">
      <w:pPr>
        <w:pStyle w:val="BodyText"/>
        <w:spacing w:line="360" w:lineRule="auto"/>
        <w:ind w:left="709" w:right="137" w:hanging="719"/>
        <w:jc w:val="both"/>
      </w:pPr>
      <w:r>
        <w:lastRenderedPageBreak/>
        <w:t>Nuruddin al-</w:t>
      </w:r>
      <w:proofErr w:type="spellStart"/>
      <w:r>
        <w:t>Khadimi</w:t>
      </w:r>
      <w:proofErr w:type="spellEnd"/>
      <w:r>
        <w:t>. Al-Ijtihad al-</w:t>
      </w:r>
      <w:proofErr w:type="spellStart"/>
      <w:r>
        <w:t>Maqasidi</w:t>
      </w:r>
      <w:proofErr w:type="spellEnd"/>
      <w:r>
        <w:t xml:space="preserve">. Doha: </w:t>
      </w:r>
      <w:proofErr w:type="spellStart"/>
      <w:r>
        <w:t>Wizarat</w:t>
      </w:r>
      <w:proofErr w:type="spellEnd"/>
      <w:r>
        <w:t xml:space="preserve"> al-Awqaf </w:t>
      </w:r>
      <w:proofErr w:type="spellStart"/>
      <w:r>
        <w:t>wa</w:t>
      </w:r>
      <w:proofErr w:type="spellEnd"/>
      <w:r>
        <w:t xml:space="preserve"> al-</w:t>
      </w:r>
      <w:proofErr w:type="spellStart"/>
      <w:r>
        <w:t>Shu’un</w:t>
      </w:r>
      <w:proofErr w:type="spellEnd"/>
      <w:r>
        <w:t xml:space="preserve"> al-</w:t>
      </w:r>
      <w:proofErr w:type="spellStart"/>
      <w:r>
        <w:t>Islamiyyah</w:t>
      </w:r>
      <w:proofErr w:type="spellEnd"/>
      <w:r>
        <w:t>, 1998.</w:t>
      </w:r>
    </w:p>
    <w:p w14:paraId="4DF953FF" w14:textId="26E4B09F" w:rsidR="006D79C6" w:rsidRPr="006D79C6" w:rsidRDefault="006D79C6" w:rsidP="006D79C6">
      <w:pPr>
        <w:pStyle w:val="BodyText"/>
        <w:spacing w:line="360" w:lineRule="auto"/>
        <w:ind w:left="709" w:right="137" w:hanging="719"/>
        <w:jc w:val="both"/>
        <w:sectPr w:rsidR="006D79C6" w:rsidRPr="006D79C6" w:rsidSect="006D79C6">
          <w:pgSz w:w="11910" w:h="16840"/>
          <w:pgMar w:top="1600" w:right="1275" w:bottom="280" w:left="1700" w:header="720" w:footer="720" w:gutter="0"/>
          <w:cols w:space="720"/>
        </w:sectPr>
      </w:pPr>
      <w:r>
        <w:t>Saeed, Abdullah. Interpreting the Qur’an: Towards a Contemporary Approach. London:</w:t>
      </w:r>
      <w:r>
        <w:t xml:space="preserve"> </w:t>
      </w:r>
      <w:r>
        <w:t>Routledge,2006</w:t>
      </w:r>
      <w:r w:rsidR="005121D6">
        <w:t>.</w:t>
      </w:r>
    </w:p>
    <w:p w14:paraId="15A51EEB" w14:textId="1ADEA8F5" w:rsidR="009F171A" w:rsidRDefault="009F171A" w:rsidP="005121D6">
      <w:pPr>
        <w:spacing w:before="1" w:line="348" w:lineRule="auto"/>
        <w:ind w:right="138"/>
        <w:jc w:val="both"/>
        <w:rPr>
          <w:sz w:val="24"/>
        </w:rPr>
      </w:pPr>
    </w:p>
    <w:sectPr w:rsidR="009F171A">
      <w:pgSz w:w="11910" w:h="16840"/>
      <w:pgMar w:top="1600" w:right="127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A778" w14:textId="77777777" w:rsidR="00B56343" w:rsidRDefault="00B56343" w:rsidP="00542D91">
      <w:r>
        <w:separator/>
      </w:r>
    </w:p>
  </w:endnote>
  <w:endnote w:type="continuationSeparator" w:id="0">
    <w:p w14:paraId="57EB5250" w14:textId="77777777" w:rsidR="00B56343" w:rsidRDefault="00B56343" w:rsidP="0054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9B1B" w14:textId="77777777" w:rsidR="00B56343" w:rsidRDefault="00B56343" w:rsidP="00542D91">
      <w:r>
        <w:separator/>
      </w:r>
    </w:p>
  </w:footnote>
  <w:footnote w:type="continuationSeparator" w:id="0">
    <w:p w14:paraId="68DA876F" w14:textId="77777777" w:rsidR="00B56343" w:rsidRDefault="00B56343" w:rsidP="00542D91">
      <w:r>
        <w:continuationSeparator/>
      </w:r>
    </w:p>
  </w:footnote>
  <w:footnote w:id="1">
    <w:p w14:paraId="6E47FACB" w14:textId="4BD39774" w:rsidR="007A4218" w:rsidRDefault="007A4218" w:rsidP="00536022">
      <w:pPr>
        <w:pStyle w:val="FootnoteText"/>
        <w:ind w:firstLine="720"/>
      </w:pPr>
      <w:r>
        <w:rPr>
          <w:rStyle w:val="FootnoteReference"/>
        </w:rPr>
        <w:footnoteRef/>
      </w:r>
      <w:r>
        <w:t xml:space="preserve"> </w:t>
      </w:r>
      <w:r w:rsidR="00536022" w:rsidRPr="00536022">
        <w:t xml:space="preserve">Yusuf al-Qaradawi, Ijtihad </w:t>
      </w:r>
      <w:proofErr w:type="spellStart"/>
      <w:r w:rsidR="00536022" w:rsidRPr="00536022">
        <w:t>dalam</w:t>
      </w:r>
      <w:proofErr w:type="spellEnd"/>
      <w:r w:rsidR="00536022" w:rsidRPr="00536022">
        <w:t xml:space="preserve"> </w:t>
      </w:r>
      <w:proofErr w:type="spellStart"/>
      <w:r w:rsidR="00536022" w:rsidRPr="00536022">
        <w:t>Syariat</w:t>
      </w:r>
      <w:proofErr w:type="spellEnd"/>
      <w:r w:rsidR="00536022" w:rsidRPr="00536022">
        <w:t xml:space="preserve"> Islam, </w:t>
      </w:r>
      <w:proofErr w:type="spellStart"/>
      <w:r w:rsidR="00536022" w:rsidRPr="00536022">
        <w:t>terj</w:t>
      </w:r>
      <w:proofErr w:type="spellEnd"/>
      <w:r w:rsidR="00536022" w:rsidRPr="00536022">
        <w:t>. (Jakarta: Bulan Bintang, n.d.), 23.</w:t>
      </w:r>
    </w:p>
  </w:footnote>
  <w:footnote w:id="2">
    <w:p w14:paraId="5FE21ACC" w14:textId="0E491491" w:rsidR="007A4218" w:rsidRDefault="007A4218" w:rsidP="00536022">
      <w:pPr>
        <w:pStyle w:val="FootnoteText"/>
        <w:ind w:firstLine="720"/>
      </w:pPr>
      <w:r>
        <w:rPr>
          <w:rStyle w:val="FootnoteReference"/>
        </w:rPr>
        <w:footnoteRef/>
      </w:r>
      <w:r>
        <w:t xml:space="preserve"> </w:t>
      </w:r>
      <w:r w:rsidRPr="007A4218">
        <w:t>Wahbah al-</w:t>
      </w:r>
      <w:proofErr w:type="spellStart"/>
      <w:r w:rsidRPr="007A4218">
        <w:t>Zuhaili</w:t>
      </w:r>
      <w:proofErr w:type="spellEnd"/>
      <w:r w:rsidRPr="007A4218">
        <w:t xml:space="preserve">, </w:t>
      </w:r>
      <w:proofErr w:type="spellStart"/>
      <w:r w:rsidRPr="007A4218">
        <w:t>Ushul</w:t>
      </w:r>
      <w:proofErr w:type="spellEnd"/>
      <w:r w:rsidRPr="007A4218">
        <w:t xml:space="preserve"> al-Fiqh al-Islami, (Damaskus: Dar al-Fikr), </w:t>
      </w:r>
      <w:proofErr w:type="spellStart"/>
      <w:r w:rsidRPr="007A4218">
        <w:t>hlm</w:t>
      </w:r>
      <w:proofErr w:type="spellEnd"/>
      <w:r w:rsidRPr="007A4218">
        <w:t>. 101.</w:t>
      </w:r>
    </w:p>
  </w:footnote>
  <w:footnote w:id="3">
    <w:p w14:paraId="7E36D37E" w14:textId="776A808D" w:rsidR="007A4218" w:rsidRDefault="007A4218" w:rsidP="00536022">
      <w:pPr>
        <w:pStyle w:val="FootnoteText"/>
        <w:ind w:firstLine="720"/>
      </w:pPr>
      <w:r>
        <w:rPr>
          <w:rStyle w:val="FootnoteReference"/>
        </w:rPr>
        <w:footnoteRef/>
      </w:r>
      <w:r>
        <w:t xml:space="preserve"> </w:t>
      </w:r>
      <w:r w:rsidRPr="007A4218">
        <w:t xml:space="preserve">Ibid., </w:t>
      </w:r>
      <w:proofErr w:type="spellStart"/>
      <w:r w:rsidRPr="007A4218">
        <w:t>hlm</w:t>
      </w:r>
      <w:proofErr w:type="spellEnd"/>
      <w:r w:rsidRPr="007A4218">
        <w:t>. 45–47.</w:t>
      </w:r>
    </w:p>
  </w:footnote>
  <w:footnote w:id="4">
    <w:p w14:paraId="3C277389" w14:textId="58D2D1E9" w:rsidR="007A4218" w:rsidRDefault="007A4218" w:rsidP="00536022">
      <w:pPr>
        <w:pStyle w:val="FootnoteText"/>
        <w:ind w:firstLine="720"/>
        <w:jc w:val="both"/>
      </w:pPr>
      <w:r>
        <w:rPr>
          <w:rStyle w:val="FootnoteReference"/>
        </w:rPr>
        <w:footnoteRef/>
      </w:r>
      <w:r>
        <w:t xml:space="preserve"> </w:t>
      </w:r>
      <w:r w:rsidR="00536022" w:rsidRPr="00536022">
        <w:t>Abu Ishaq al-</w:t>
      </w:r>
      <w:proofErr w:type="spellStart"/>
      <w:r w:rsidR="00536022" w:rsidRPr="00536022">
        <w:t>Shatibi</w:t>
      </w:r>
      <w:proofErr w:type="spellEnd"/>
      <w:r w:rsidR="00536022" w:rsidRPr="00536022">
        <w:t>, al-</w:t>
      </w:r>
      <w:proofErr w:type="spellStart"/>
      <w:r w:rsidR="00536022" w:rsidRPr="00536022">
        <w:t>Muwafaqat</w:t>
      </w:r>
      <w:proofErr w:type="spellEnd"/>
      <w:r w:rsidR="00536022" w:rsidRPr="00536022">
        <w:t xml:space="preserve"> fi </w:t>
      </w:r>
      <w:proofErr w:type="spellStart"/>
      <w:r w:rsidR="00536022" w:rsidRPr="00536022">
        <w:t>Ushul</w:t>
      </w:r>
      <w:proofErr w:type="spellEnd"/>
      <w:r w:rsidR="00536022" w:rsidRPr="00536022">
        <w:t xml:space="preserve"> al-</w:t>
      </w:r>
      <w:proofErr w:type="spellStart"/>
      <w:r w:rsidR="00536022" w:rsidRPr="00536022">
        <w:t>Shari’ah</w:t>
      </w:r>
      <w:proofErr w:type="spellEnd"/>
      <w:r w:rsidR="00536022" w:rsidRPr="00536022">
        <w:t>, vol. 2 (Beirut: Dar al-</w:t>
      </w:r>
      <w:proofErr w:type="spellStart"/>
      <w:proofErr w:type="gramStart"/>
      <w:r w:rsidR="00536022" w:rsidRPr="00536022">
        <w:t>Ma‘</w:t>
      </w:r>
      <w:proofErr w:type="gramEnd"/>
      <w:r w:rsidR="00536022" w:rsidRPr="00536022">
        <w:t>rifah</w:t>
      </w:r>
      <w:proofErr w:type="spellEnd"/>
      <w:r w:rsidR="00536022" w:rsidRPr="00536022">
        <w:t>, n.d.), 8.</w:t>
      </w:r>
    </w:p>
  </w:footnote>
  <w:footnote w:id="5">
    <w:p w14:paraId="0896998F" w14:textId="1E2CB1E4" w:rsidR="007A4218" w:rsidRDefault="007A4218" w:rsidP="00536022">
      <w:pPr>
        <w:pStyle w:val="FootnoteText"/>
        <w:ind w:firstLine="720"/>
        <w:jc w:val="both"/>
      </w:pPr>
      <w:r>
        <w:rPr>
          <w:rStyle w:val="FootnoteReference"/>
        </w:rPr>
        <w:footnoteRef/>
      </w:r>
      <w:r>
        <w:t xml:space="preserve"> </w:t>
      </w:r>
      <w:r w:rsidR="00536022" w:rsidRPr="00536022">
        <w:t>Nuruddin al-</w:t>
      </w:r>
      <w:proofErr w:type="spellStart"/>
      <w:r w:rsidR="00536022" w:rsidRPr="00536022">
        <w:t>Khadimi</w:t>
      </w:r>
      <w:proofErr w:type="spellEnd"/>
      <w:r w:rsidR="00536022" w:rsidRPr="00536022">
        <w:t>, al-Ijtihad al-</w:t>
      </w:r>
      <w:proofErr w:type="spellStart"/>
      <w:r w:rsidR="00536022" w:rsidRPr="00536022">
        <w:t>Maqasidi</w:t>
      </w:r>
      <w:proofErr w:type="spellEnd"/>
      <w:r w:rsidR="00536022" w:rsidRPr="00536022">
        <w:t xml:space="preserve">, vol. 2 (Doha: </w:t>
      </w:r>
      <w:proofErr w:type="spellStart"/>
      <w:r w:rsidR="00536022" w:rsidRPr="00536022">
        <w:t>Wizarat</w:t>
      </w:r>
      <w:proofErr w:type="spellEnd"/>
      <w:r w:rsidR="00536022" w:rsidRPr="00536022">
        <w:t xml:space="preserve"> al-Awqaf </w:t>
      </w:r>
      <w:proofErr w:type="spellStart"/>
      <w:r w:rsidR="00536022" w:rsidRPr="00536022">
        <w:t>wa</w:t>
      </w:r>
      <w:proofErr w:type="spellEnd"/>
      <w:r w:rsidR="00536022" w:rsidRPr="00536022">
        <w:t xml:space="preserve"> al-</w:t>
      </w:r>
      <w:proofErr w:type="spellStart"/>
      <w:r w:rsidR="00536022" w:rsidRPr="00536022">
        <w:t>Shu’un</w:t>
      </w:r>
      <w:proofErr w:type="spellEnd"/>
      <w:r w:rsidR="00536022" w:rsidRPr="00536022">
        <w:t xml:space="preserve"> al-</w:t>
      </w:r>
      <w:proofErr w:type="spellStart"/>
      <w:r w:rsidR="00536022" w:rsidRPr="00536022">
        <w:t>Islamiyyah</w:t>
      </w:r>
      <w:proofErr w:type="spellEnd"/>
      <w:r w:rsidR="00536022" w:rsidRPr="00536022">
        <w:t>, 1998), 89–90.</w:t>
      </w:r>
    </w:p>
  </w:footnote>
  <w:footnote w:id="6">
    <w:p w14:paraId="53E12454" w14:textId="7530C9C8" w:rsidR="00DA69E3" w:rsidRDefault="00DA69E3" w:rsidP="00DA69E3">
      <w:pPr>
        <w:pStyle w:val="FootnoteText"/>
        <w:ind w:firstLine="720"/>
      </w:pPr>
      <w:r>
        <w:rPr>
          <w:rStyle w:val="FootnoteReference"/>
        </w:rPr>
        <w:footnoteRef/>
      </w:r>
      <w:r>
        <w:t xml:space="preserve"> </w:t>
      </w:r>
      <w:r w:rsidRPr="00DA69E3">
        <w:t xml:space="preserve">Yusuf al-Qaradawi, Ijtihad </w:t>
      </w:r>
      <w:proofErr w:type="spellStart"/>
      <w:r w:rsidRPr="00DA69E3">
        <w:t>dalam</w:t>
      </w:r>
      <w:proofErr w:type="spellEnd"/>
      <w:r w:rsidRPr="00DA69E3">
        <w:t xml:space="preserve"> </w:t>
      </w:r>
      <w:proofErr w:type="spellStart"/>
      <w:r w:rsidRPr="00DA69E3">
        <w:t>Syariat</w:t>
      </w:r>
      <w:proofErr w:type="spellEnd"/>
      <w:r w:rsidRPr="00DA69E3">
        <w:t xml:space="preserve"> Islam (Jakarta: Bulan Bintang, n.d.), 25.</w:t>
      </w:r>
    </w:p>
  </w:footnote>
  <w:footnote w:id="7">
    <w:p w14:paraId="6EAD64C4" w14:textId="0CD97263" w:rsidR="00DA69E3" w:rsidRDefault="00DA69E3" w:rsidP="00DA69E3">
      <w:pPr>
        <w:pStyle w:val="FootnoteText"/>
        <w:ind w:firstLine="720"/>
      </w:pPr>
      <w:r>
        <w:rPr>
          <w:rStyle w:val="FootnoteReference"/>
        </w:rPr>
        <w:footnoteRef/>
      </w:r>
      <w:r>
        <w:t xml:space="preserve"> </w:t>
      </w:r>
      <w:r w:rsidRPr="00DA69E3">
        <w:t>Jasser Auda, Maqasid al-Shariah as Philosophy of Islamic Law (London: IIIT, 2008), 78.</w:t>
      </w:r>
    </w:p>
  </w:footnote>
  <w:footnote w:id="8">
    <w:p w14:paraId="0D26397B" w14:textId="03A77F61" w:rsidR="00DA69E3" w:rsidRDefault="00DA69E3" w:rsidP="00DA69E3">
      <w:pPr>
        <w:pStyle w:val="FootnoteText"/>
        <w:ind w:firstLine="720"/>
      </w:pPr>
      <w:r>
        <w:rPr>
          <w:rStyle w:val="FootnoteReference"/>
        </w:rPr>
        <w:footnoteRef/>
      </w:r>
      <w:r>
        <w:t xml:space="preserve"> </w:t>
      </w:r>
      <w:r w:rsidRPr="00DA69E3">
        <w:t>Wahbah al-</w:t>
      </w:r>
      <w:proofErr w:type="spellStart"/>
      <w:r w:rsidRPr="00DA69E3">
        <w:t>Zuhaili</w:t>
      </w:r>
      <w:proofErr w:type="spellEnd"/>
      <w:r w:rsidRPr="00DA69E3">
        <w:t xml:space="preserve">, </w:t>
      </w:r>
      <w:proofErr w:type="spellStart"/>
      <w:r w:rsidRPr="00DA69E3">
        <w:t>Ushul</w:t>
      </w:r>
      <w:proofErr w:type="spellEnd"/>
      <w:r w:rsidRPr="00DA69E3">
        <w:t xml:space="preserve"> al-Fiqh al-Islami, vol. 1 (Damascus: Dar al-Fikr, 1986), 45.</w:t>
      </w:r>
    </w:p>
  </w:footnote>
  <w:footnote w:id="9">
    <w:p w14:paraId="0AC9D90B" w14:textId="35BF4B02" w:rsidR="00DA69E3" w:rsidRDefault="00DA69E3" w:rsidP="00DA69E3">
      <w:pPr>
        <w:pStyle w:val="FootnoteText"/>
        <w:ind w:firstLine="720"/>
      </w:pPr>
      <w:r>
        <w:rPr>
          <w:rStyle w:val="FootnoteReference"/>
        </w:rPr>
        <w:footnoteRef/>
      </w:r>
      <w:r>
        <w:t xml:space="preserve"> </w:t>
      </w:r>
      <w:r w:rsidRPr="00DA69E3">
        <w:t>Abu Ishaq al-</w:t>
      </w:r>
      <w:proofErr w:type="spellStart"/>
      <w:r w:rsidRPr="00DA69E3">
        <w:t>Shatibi</w:t>
      </w:r>
      <w:proofErr w:type="spellEnd"/>
      <w:r w:rsidRPr="00DA69E3">
        <w:t>, al-</w:t>
      </w:r>
      <w:proofErr w:type="spellStart"/>
      <w:r w:rsidRPr="00DA69E3">
        <w:t>Muwafaqat</w:t>
      </w:r>
      <w:proofErr w:type="spellEnd"/>
      <w:r w:rsidRPr="00DA69E3">
        <w:t xml:space="preserve"> fi </w:t>
      </w:r>
      <w:proofErr w:type="spellStart"/>
      <w:r w:rsidRPr="00DA69E3">
        <w:t>Ushul</w:t>
      </w:r>
      <w:proofErr w:type="spellEnd"/>
      <w:r w:rsidRPr="00DA69E3">
        <w:t xml:space="preserve"> al-</w:t>
      </w:r>
      <w:proofErr w:type="spellStart"/>
      <w:r w:rsidRPr="00DA69E3">
        <w:t>Shari’ah</w:t>
      </w:r>
      <w:proofErr w:type="spellEnd"/>
      <w:r w:rsidRPr="00DA69E3">
        <w:t>, vol. 2 (Beirut: Dar al-</w:t>
      </w:r>
      <w:proofErr w:type="spellStart"/>
      <w:proofErr w:type="gramStart"/>
      <w:r w:rsidRPr="00DA69E3">
        <w:t>Ma‘</w:t>
      </w:r>
      <w:proofErr w:type="gramEnd"/>
      <w:r w:rsidRPr="00DA69E3">
        <w:t>rifah</w:t>
      </w:r>
      <w:proofErr w:type="spellEnd"/>
      <w:r w:rsidRPr="00DA69E3">
        <w:t>, n.d.), 8.</w:t>
      </w:r>
    </w:p>
  </w:footnote>
  <w:footnote w:id="10">
    <w:p w14:paraId="65B800B2" w14:textId="37998A9F" w:rsidR="000E1A4F" w:rsidRDefault="000E1A4F" w:rsidP="000E1A4F">
      <w:pPr>
        <w:pStyle w:val="FootnoteText"/>
        <w:ind w:firstLine="720"/>
        <w:jc w:val="both"/>
      </w:pPr>
      <w:r>
        <w:rPr>
          <w:rStyle w:val="FootnoteReference"/>
        </w:rPr>
        <w:footnoteRef/>
      </w:r>
      <w:r>
        <w:t xml:space="preserve"> </w:t>
      </w:r>
      <w:r w:rsidRPr="000E1A4F">
        <w:t>Wahbah al-</w:t>
      </w:r>
      <w:proofErr w:type="spellStart"/>
      <w:r w:rsidRPr="000E1A4F">
        <w:t>Zuhaili</w:t>
      </w:r>
      <w:proofErr w:type="spellEnd"/>
      <w:r w:rsidRPr="000E1A4F">
        <w:t xml:space="preserve">, </w:t>
      </w:r>
      <w:proofErr w:type="spellStart"/>
      <w:r w:rsidRPr="000E1A4F">
        <w:t>Ushul</w:t>
      </w:r>
      <w:proofErr w:type="spellEnd"/>
      <w:r w:rsidRPr="000E1A4F">
        <w:t xml:space="preserve"> al-Fiqh al-Islami, vol. 1 (Damascus: Dar al-Fikr, 1986), 45–47.</w:t>
      </w:r>
    </w:p>
  </w:footnote>
  <w:footnote w:id="11">
    <w:p w14:paraId="098D965E" w14:textId="2CB37D8A" w:rsidR="000E1A4F" w:rsidRDefault="000E1A4F" w:rsidP="000E1A4F">
      <w:pPr>
        <w:pStyle w:val="FootnoteText"/>
        <w:ind w:firstLine="720"/>
        <w:jc w:val="both"/>
      </w:pPr>
      <w:r>
        <w:rPr>
          <w:rStyle w:val="FootnoteReference"/>
        </w:rPr>
        <w:footnoteRef/>
      </w:r>
      <w:r>
        <w:t xml:space="preserve"> </w:t>
      </w:r>
      <w:r w:rsidRPr="000E1A4F">
        <w:t>Mohammad Hashim Kamali, Principles of Islamic Jurisprudence (Cambridge: Islamic Texts Society, 2003), 95.</w:t>
      </w:r>
    </w:p>
  </w:footnote>
  <w:footnote w:id="12">
    <w:p w14:paraId="4563920C" w14:textId="11B7FDD2" w:rsidR="000E1A4F" w:rsidRDefault="000E1A4F" w:rsidP="000E1A4F">
      <w:pPr>
        <w:pStyle w:val="FootnoteText"/>
        <w:ind w:firstLine="720"/>
        <w:jc w:val="both"/>
      </w:pPr>
      <w:r>
        <w:rPr>
          <w:rStyle w:val="FootnoteReference"/>
        </w:rPr>
        <w:footnoteRef/>
      </w:r>
      <w:r>
        <w:t xml:space="preserve"> </w:t>
      </w:r>
      <w:r w:rsidRPr="000E1A4F">
        <w:t>Nuruddin al-</w:t>
      </w:r>
      <w:proofErr w:type="spellStart"/>
      <w:r w:rsidRPr="000E1A4F">
        <w:t>Khadimi</w:t>
      </w:r>
      <w:proofErr w:type="spellEnd"/>
      <w:r w:rsidRPr="000E1A4F">
        <w:t>, al-Ijtihad al-</w:t>
      </w:r>
      <w:proofErr w:type="spellStart"/>
      <w:r w:rsidRPr="000E1A4F">
        <w:t>Maqasidi</w:t>
      </w:r>
      <w:proofErr w:type="spellEnd"/>
      <w:r w:rsidRPr="000E1A4F">
        <w:t xml:space="preserve">, vol. 2 (Doha: </w:t>
      </w:r>
      <w:proofErr w:type="spellStart"/>
      <w:r w:rsidRPr="000E1A4F">
        <w:t>Wizarat</w:t>
      </w:r>
      <w:proofErr w:type="spellEnd"/>
      <w:r w:rsidRPr="000E1A4F">
        <w:t xml:space="preserve"> al-Awqaf </w:t>
      </w:r>
      <w:proofErr w:type="spellStart"/>
      <w:r w:rsidRPr="000E1A4F">
        <w:t>wa</w:t>
      </w:r>
      <w:proofErr w:type="spellEnd"/>
      <w:r w:rsidRPr="000E1A4F">
        <w:t xml:space="preserve"> al-</w:t>
      </w:r>
      <w:proofErr w:type="spellStart"/>
      <w:r w:rsidRPr="000E1A4F">
        <w:t>Shu’un</w:t>
      </w:r>
      <w:proofErr w:type="spellEnd"/>
      <w:r w:rsidRPr="000E1A4F">
        <w:t xml:space="preserve"> al-</w:t>
      </w:r>
      <w:proofErr w:type="spellStart"/>
      <w:r w:rsidRPr="000E1A4F">
        <w:t>Islamiyyah</w:t>
      </w:r>
      <w:proofErr w:type="spellEnd"/>
      <w:r w:rsidRPr="000E1A4F">
        <w:t>, 1998), 89.</w:t>
      </w:r>
    </w:p>
  </w:footnote>
  <w:footnote w:id="13">
    <w:p w14:paraId="289F56D7" w14:textId="2CF94A37" w:rsidR="000E1A4F" w:rsidRDefault="000E1A4F" w:rsidP="000E1A4F">
      <w:pPr>
        <w:pStyle w:val="FootnoteText"/>
        <w:ind w:firstLine="720"/>
        <w:jc w:val="both"/>
      </w:pPr>
      <w:r>
        <w:rPr>
          <w:rStyle w:val="FootnoteReference"/>
        </w:rPr>
        <w:footnoteRef/>
      </w:r>
      <w:r>
        <w:t xml:space="preserve"> </w:t>
      </w:r>
      <w:r w:rsidRPr="000E1A4F">
        <w:t>Al-</w:t>
      </w:r>
      <w:proofErr w:type="spellStart"/>
      <w:r w:rsidRPr="000E1A4F">
        <w:t>Khadimi</w:t>
      </w:r>
      <w:proofErr w:type="spellEnd"/>
      <w:r w:rsidRPr="000E1A4F">
        <w:t>, al-Ijtihad al-</w:t>
      </w:r>
      <w:proofErr w:type="spellStart"/>
      <w:r w:rsidRPr="000E1A4F">
        <w:t>Maqasidi</w:t>
      </w:r>
      <w:proofErr w:type="spellEnd"/>
      <w:r w:rsidRPr="000E1A4F">
        <w:t>, 92–95.</w:t>
      </w:r>
    </w:p>
  </w:footnote>
  <w:footnote w:id="14">
    <w:p w14:paraId="05B15A06" w14:textId="63D90440" w:rsidR="000E1A4F" w:rsidRDefault="000E1A4F" w:rsidP="000E1A4F">
      <w:pPr>
        <w:pStyle w:val="FootnoteText"/>
        <w:ind w:firstLine="720"/>
        <w:jc w:val="both"/>
      </w:pPr>
      <w:r>
        <w:rPr>
          <w:rStyle w:val="FootnoteReference"/>
        </w:rPr>
        <w:footnoteRef/>
      </w:r>
      <w:r>
        <w:t xml:space="preserve"> </w:t>
      </w:r>
      <w:r w:rsidRPr="000E1A4F">
        <w:t>Ibid., 96.</w:t>
      </w:r>
    </w:p>
  </w:footnote>
  <w:footnote w:id="15">
    <w:p w14:paraId="1963BF44" w14:textId="228538E5" w:rsidR="000E1A4F" w:rsidRDefault="000E1A4F" w:rsidP="000E1A4F">
      <w:pPr>
        <w:pStyle w:val="FootnoteText"/>
        <w:ind w:firstLine="720"/>
        <w:jc w:val="both"/>
      </w:pPr>
      <w:r>
        <w:rPr>
          <w:rStyle w:val="FootnoteReference"/>
        </w:rPr>
        <w:footnoteRef/>
      </w:r>
      <w:r>
        <w:t xml:space="preserve"> </w:t>
      </w:r>
      <w:r w:rsidRPr="000E1A4F">
        <w:t>Jasser Auda, Maqasid al-Shariah as Philosophy of Islamic Law (London: IIIT, 2008), 45.</w:t>
      </w:r>
    </w:p>
  </w:footnote>
  <w:footnote w:id="16">
    <w:p w14:paraId="26BC1E8B" w14:textId="606A301B" w:rsidR="000E1A4F" w:rsidRDefault="000E1A4F" w:rsidP="00FB2601">
      <w:pPr>
        <w:pStyle w:val="FootnoteText"/>
        <w:ind w:firstLine="720"/>
        <w:jc w:val="both"/>
      </w:pPr>
      <w:r>
        <w:rPr>
          <w:rStyle w:val="FootnoteReference"/>
        </w:rPr>
        <w:footnoteRef/>
      </w:r>
      <w:r>
        <w:t xml:space="preserve"> </w:t>
      </w:r>
      <w:r w:rsidRPr="000E1A4F">
        <w:t xml:space="preserve">Yusuf al-Qaradawi, Ijtihad </w:t>
      </w:r>
      <w:proofErr w:type="spellStart"/>
      <w:r w:rsidRPr="000E1A4F">
        <w:t>dalam</w:t>
      </w:r>
      <w:proofErr w:type="spellEnd"/>
      <w:r w:rsidRPr="000E1A4F">
        <w:t xml:space="preserve"> </w:t>
      </w:r>
      <w:proofErr w:type="spellStart"/>
      <w:r w:rsidRPr="000E1A4F">
        <w:t>Syariat</w:t>
      </w:r>
      <w:proofErr w:type="spellEnd"/>
      <w:r w:rsidRPr="000E1A4F">
        <w:t xml:space="preserve"> Islam (Jakarta: Bulan Bintang, n.d.), 101.</w:t>
      </w:r>
    </w:p>
  </w:footnote>
  <w:footnote w:id="17">
    <w:p w14:paraId="5A16CE79" w14:textId="1E6C4B3E" w:rsidR="000E1A4F" w:rsidRDefault="000E1A4F" w:rsidP="00FB2601">
      <w:pPr>
        <w:pStyle w:val="FootnoteText"/>
        <w:ind w:firstLine="720"/>
        <w:jc w:val="both"/>
      </w:pPr>
      <w:r>
        <w:rPr>
          <w:rStyle w:val="FootnoteReference"/>
        </w:rPr>
        <w:footnoteRef/>
      </w:r>
      <w:r>
        <w:t xml:space="preserve"> </w:t>
      </w:r>
      <w:r w:rsidR="00FB2601" w:rsidRPr="00FB2601">
        <w:t xml:space="preserve">Ahmad Raysuni, </w:t>
      </w:r>
      <w:proofErr w:type="spellStart"/>
      <w:r w:rsidR="00FB2601" w:rsidRPr="00FB2601">
        <w:t>Nazariyat</w:t>
      </w:r>
      <w:proofErr w:type="spellEnd"/>
      <w:r w:rsidR="00FB2601" w:rsidRPr="00FB2601">
        <w:t xml:space="preserve"> al-Maqasid ‘</w:t>
      </w:r>
      <w:proofErr w:type="spellStart"/>
      <w:r w:rsidR="00FB2601" w:rsidRPr="00FB2601">
        <w:t>inda</w:t>
      </w:r>
      <w:proofErr w:type="spellEnd"/>
      <w:r w:rsidR="00FB2601" w:rsidRPr="00FB2601">
        <w:t xml:space="preserve"> al-</w:t>
      </w:r>
      <w:proofErr w:type="spellStart"/>
      <w:r w:rsidR="00FB2601" w:rsidRPr="00FB2601">
        <w:t>Shatibi</w:t>
      </w:r>
      <w:proofErr w:type="spellEnd"/>
      <w:r w:rsidR="00FB2601" w:rsidRPr="00FB2601">
        <w:t xml:space="preserve"> (Herndon: IIIT, 1995), 211.</w:t>
      </w:r>
    </w:p>
  </w:footnote>
  <w:footnote w:id="18">
    <w:p w14:paraId="461264FF" w14:textId="5C9072A7" w:rsidR="00FB2601" w:rsidRDefault="00FB2601" w:rsidP="00FB2601">
      <w:pPr>
        <w:pStyle w:val="FootnoteText"/>
        <w:ind w:firstLine="720"/>
        <w:jc w:val="both"/>
      </w:pPr>
      <w:r>
        <w:rPr>
          <w:rStyle w:val="FootnoteReference"/>
        </w:rPr>
        <w:footnoteRef/>
      </w:r>
      <w:r>
        <w:t xml:space="preserve"> </w:t>
      </w:r>
      <w:r w:rsidRPr="00FB2601">
        <w:t>Wahbah al-</w:t>
      </w:r>
      <w:proofErr w:type="spellStart"/>
      <w:r w:rsidRPr="00FB2601">
        <w:t>Zuhaili</w:t>
      </w:r>
      <w:proofErr w:type="spellEnd"/>
      <w:r w:rsidRPr="00FB2601">
        <w:t xml:space="preserve">, </w:t>
      </w:r>
      <w:proofErr w:type="spellStart"/>
      <w:r w:rsidRPr="00FB2601">
        <w:t>Ushul</w:t>
      </w:r>
      <w:proofErr w:type="spellEnd"/>
      <w:r w:rsidRPr="00FB2601">
        <w:t xml:space="preserve"> al-Fiqh al-Islami, 103.</w:t>
      </w:r>
    </w:p>
  </w:footnote>
  <w:footnote w:id="19">
    <w:p w14:paraId="29DC9A3A" w14:textId="414F9911" w:rsidR="00FB2601" w:rsidRDefault="00FB2601" w:rsidP="00FB2601">
      <w:pPr>
        <w:pStyle w:val="FootnoteText"/>
        <w:ind w:firstLine="720"/>
        <w:jc w:val="both"/>
      </w:pPr>
      <w:r>
        <w:rPr>
          <w:rStyle w:val="FootnoteReference"/>
        </w:rPr>
        <w:footnoteRef/>
      </w:r>
      <w:r>
        <w:t xml:space="preserve"> </w:t>
      </w:r>
      <w:r w:rsidRPr="00FB2601">
        <w:t>Abu Ishaq al-</w:t>
      </w:r>
      <w:proofErr w:type="spellStart"/>
      <w:r w:rsidRPr="00FB2601">
        <w:t>Shatibi</w:t>
      </w:r>
      <w:proofErr w:type="spellEnd"/>
      <w:r w:rsidRPr="00FB2601">
        <w:t>, al-</w:t>
      </w:r>
      <w:proofErr w:type="spellStart"/>
      <w:r w:rsidRPr="00FB2601">
        <w:t>Muwafaqat</w:t>
      </w:r>
      <w:proofErr w:type="spellEnd"/>
      <w:r w:rsidRPr="00FB2601">
        <w:t xml:space="preserve"> fi </w:t>
      </w:r>
      <w:proofErr w:type="spellStart"/>
      <w:r w:rsidRPr="00FB2601">
        <w:t>Ushul</w:t>
      </w:r>
      <w:proofErr w:type="spellEnd"/>
      <w:r w:rsidRPr="00FB2601">
        <w:t xml:space="preserve"> al-</w:t>
      </w:r>
      <w:proofErr w:type="spellStart"/>
      <w:r w:rsidRPr="00FB2601">
        <w:t>Shari’ah</w:t>
      </w:r>
      <w:proofErr w:type="spellEnd"/>
      <w:r w:rsidRPr="00FB2601">
        <w:t>, vol. 2 (Beirut: Dar al-</w:t>
      </w:r>
      <w:proofErr w:type="spellStart"/>
      <w:proofErr w:type="gramStart"/>
      <w:r w:rsidRPr="00FB2601">
        <w:t>Ma‘</w:t>
      </w:r>
      <w:proofErr w:type="gramEnd"/>
      <w:r w:rsidRPr="00FB2601">
        <w:t>rifah</w:t>
      </w:r>
      <w:proofErr w:type="spellEnd"/>
      <w:r w:rsidRPr="00FB2601">
        <w:t>, n.d.), 8.</w:t>
      </w:r>
    </w:p>
  </w:footnote>
  <w:footnote w:id="20">
    <w:p w14:paraId="2F204C57" w14:textId="57851A3E" w:rsidR="00FB2601" w:rsidRDefault="00FB2601" w:rsidP="00FB2601">
      <w:pPr>
        <w:pStyle w:val="FootnoteText"/>
        <w:ind w:left="720"/>
        <w:jc w:val="both"/>
      </w:pPr>
      <w:r>
        <w:rPr>
          <w:rStyle w:val="FootnoteReference"/>
        </w:rPr>
        <w:footnoteRef/>
      </w:r>
      <w:r>
        <w:t xml:space="preserve"> </w:t>
      </w:r>
      <w:r w:rsidRPr="00FB2601">
        <w:t>Jasser Auda, Maqasid al-Shariah, 78.</w:t>
      </w:r>
    </w:p>
  </w:footnote>
  <w:footnote w:id="21">
    <w:p w14:paraId="75FC7F23" w14:textId="60A14C2E" w:rsidR="00FB2601" w:rsidRDefault="00FB2601" w:rsidP="00FB2601">
      <w:pPr>
        <w:pStyle w:val="FootnoteText"/>
        <w:ind w:firstLine="720"/>
        <w:jc w:val="both"/>
      </w:pPr>
      <w:r>
        <w:rPr>
          <w:rStyle w:val="FootnoteReference"/>
        </w:rPr>
        <w:footnoteRef/>
      </w:r>
      <w:r>
        <w:t xml:space="preserve"> </w:t>
      </w:r>
      <w:r w:rsidRPr="00FB2601">
        <w:t xml:space="preserve">Mohammad Hashim Kamali, </w:t>
      </w:r>
      <w:proofErr w:type="spellStart"/>
      <w:proofErr w:type="gramStart"/>
      <w:r w:rsidRPr="00FB2601">
        <w:t>Shari‘</w:t>
      </w:r>
      <w:proofErr w:type="gramEnd"/>
      <w:r w:rsidRPr="00FB2601">
        <w:t>ah</w:t>
      </w:r>
      <w:proofErr w:type="spellEnd"/>
      <w:r w:rsidRPr="00FB2601">
        <w:t xml:space="preserve"> Law: An Introduction (Oxford: Oneworld, 2008), 123.</w:t>
      </w:r>
    </w:p>
  </w:footnote>
  <w:footnote w:id="22">
    <w:p w14:paraId="3B10D765" w14:textId="0D4D960E" w:rsidR="00FB2601" w:rsidRDefault="00FB2601" w:rsidP="00FB2601">
      <w:pPr>
        <w:pStyle w:val="FootnoteText"/>
        <w:ind w:firstLine="720"/>
        <w:jc w:val="both"/>
      </w:pPr>
      <w:r>
        <w:rPr>
          <w:rStyle w:val="FootnoteReference"/>
        </w:rPr>
        <w:footnoteRef/>
      </w:r>
      <w:r>
        <w:t xml:space="preserve"> </w:t>
      </w:r>
      <w:r w:rsidRPr="00FB2601">
        <w:t>Ahmad al-Raysuni, Imam al-</w:t>
      </w:r>
      <w:proofErr w:type="spellStart"/>
      <w:r w:rsidRPr="00FB2601">
        <w:t>Shatibi’s</w:t>
      </w:r>
      <w:proofErr w:type="spellEnd"/>
      <w:r w:rsidRPr="00FB2601">
        <w:t xml:space="preserve"> Theory of the Higher Objectives (London: IIIT, 2005), 156.</w:t>
      </w:r>
    </w:p>
  </w:footnote>
  <w:footnote w:id="23">
    <w:p w14:paraId="67FF240F" w14:textId="7C1C9517" w:rsidR="00FB2601" w:rsidRDefault="00FB2601" w:rsidP="00FB2601">
      <w:pPr>
        <w:pStyle w:val="FootnoteText"/>
        <w:ind w:firstLine="720"/>
        <w:jc w:val="both"/>
      </w:pPr>
      <w:r>
        <w:rPr>
          <w:rStyle w:val="FootnoteReference"/>
        </w:rPr>
        <w:footnoteRef/>
      </w:r>
      <w:r>
        <w:t xml:space="preserve"> </w:t>
      </w:r>
      <w:r w:rsidRPr="00FB2601">
        <w:t>Jasser Auda, Maqasid al-Shariah, 102.</w:t>
      </w:r>
    </w:p>
  </w:footnote>
  <w:footnote w:id="24">
    <w:p w14:paraId="55AC5C74" w14:textId="35B0497A" w:rsidR="00FB2601" w:rsidRDefault="00FB2601" w:rsidP="00FB2601">
      <w:pPr>
        <w:pStyle w:val="FootnoteText"/>
        <w:ind w:firstLine="720"/>
        <w:jc w:val="both"/>
      </w:pPr>
      <w:r>
        <w:rPr>
          <w:rStyle w:val="FootnoteReference"/>
        </w:rPr>
        <w:footnoteRef/>
      </w:r>
      <w:r>
        <w:t xml:space="preserve"> </w:t>
      </w:r>
      <w:r w:rsidRPr="00FB2601">
        <w:t>Wahbah al-</w:t>
      </w:r>
      <w:proofErr w:type="spellStart"/>
      <w:r w:rsidRPr="00FB2601">
        <w:t>Zuhaili</w:t>
      </w:r>
      <w:proofErr w:type="spellEnd"/>
      <w:r w:rsidRPr="00FB2601">
        <w:t xml:space="preserve">, </w:t>
      </w:r>
      <w:proofErr w:type="spellStart"/>
      <w:r w:rsidRPr="00FB2601">
        <w:t>Ushul</w:t>
      </w:r>
      <w:proofErr w:type="spellEnd"/>
      <w:r w:rsidRPr="00FB2601">
        <w:t xml:space="preserve"> al-Fiqh al-Islami, 210.</w:t>
      </w:r>
    </w:p>
  </w:footnote>
  <w:footnote w:id="25">
    <w:p w14:paraId="19898859" w14:textId="194296DB" w:rsidR="003966AF" w:rsidRDefault="003966AF" w:rsidP="003966AF">
      <w:pPr>
        <w:pStyle w:val="FootnoteText"/>
        <w:ind w:firstLine="720"/>
        <w:jc w:val="both"/>
      </w:pPr>
      <w:r>
        <w:rPr>
          <w:rStyle w:val="FootnoteReference"/>
        </w:rPr>
        <w:footnoteRef/>
      </w:r>
      <w:r>
        <w:t xml:space="preserve"> </w:t>
      </w:r>
      <w:r w:rsidRPr="003966AF">
        <w:t>Mohammad Hashim Kamali, Islamic Commercial Law (Cambridge: Islamic Texts Society, 2000), 112.</w:t>
      </w:r>
    </w:p>
  </w:footnote>
  <w:footnote w:id="26">
    <w:p w14:paraId="2A965206" w14:textId="261865D0" w:rsidR="003966AF" w:rsidRDefault="003966AF" w:rsidP="003966AF">
      <w:pPr>
        <w:pStyle w:val="FootnoteText"/>
        <w:ind w:firstLine="720"/>
        <w:jc w:val="both"/>
      </w:pPr>
      <w:r>
        <w:rPr>
          <w:rStyle w:val="FootnoteReference"/>
        </w:rPr>
        <w:footnoteRef/>
      </w:r>
      <w:r>
        <w:t xml:space="preserve"> </w:t>
      </w:r>
      <w:r w:rsidRPr="003966AF">
        <w:t>Wahbah al-</w:t>
      </w:r>
      <w:proofErr w:type="spellStart"/>
      <w:r w:rsidRPr="003966AF">
        <w:t>Zuhaili</w:t>
      </w:r>
      <w:proofErr w:type="spellEnd"/>
      <w:r w:rsidRPr="003966AF">
        <w:t xml:space="preserve">, al-Fiqh al-Islami </w:t>
      </w:r>
      <w:proofErr w:type="spellStart"/>
      <w:r w:rsidRPr="003966AF">
        <w:t>wa</w:t>
      </w:r>
      <w:proofErr w:type="spellEnd"/>
      <w:r w:rsidRPr="003966AF">
        <w:t xml:space="preserve"> </w:t>
      </w:r>
      <w:proofErr w:type="spellStart"/>
      <w:r w:rsidRPr="003966AF">
        <w:t>Adillatuh</w:t>
      </w:r>
      <w:proofErr w:type="spellEnd"/>
      <w:r w:rsidRPr="003966AF">
        <w:t>, vol. 5 (Damascus: Dar al-Fikr, 1989), 3400.</w:t>
      </w:r>
    </w:p>
  </w:footnote>
  <w:footnote w:id="27">
    <w:p w14:paraId="5C592995" w14:textId="20FED345" w:rsidR="003966AF" w:rsidRDefault="003966AF">
      <w:pPr>
        <w:pStyle w:val="FootnoteText"/>
      </w:pPr>
      <w:r>
        <w:rPr>
          <w:rStyle w:val="FootnoteReference"/>
        </w:rPr>
        <w:footnoteRef/>
      </w:r>
      <w:r>
        <w:t xml:space="preserve"> </w:t>
      </w:r>
      <w:r w:rsidRPr="003966AF">
        <w:t>Abdullah Saeed, Interpreting the Qur’an (London: Routledge, 2006), 145.</w:t>
      </w:r>
    </w:p>
  </w:footnote>
  <w:footnote w:id="28">
    <w:p w14:paraId="44C247A1" w14:textId="217E0ABF" w:rsidR="003966AF" w:rsidRDefault="003966AF">
      <w:pPr>
        <w:pStyle w:val="FootnoteText"/>
      </w:pPr>
      <w:r>
        <w:rPr>
          <w:rStyle w:val="FootnoteReference"/>
        </w:rPr>
        <w:footnoteRef/>
      </w:r>
      <w:r>
        <w:t xml:space="preserve"> </w:t>
      </w:r>
      <w:r w:rsidRPr="003966AF">
        <w:t>Jasser Auda, Maqasid al-Shariah,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12B"/>
    <w:multiLevelType w:val="hybridMultilevel"/>
    <w:tmpl w:val="E7AA251C"/>
    <w:lvl w:ilvl="0" w:tplc="E7FEA01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8D0245"/>
    <w:multiLevelType w:val="hybridMultilevel"/>
    <w:tmpl w:val="5B76378C"/>
    <w:lvl w:ilvl="0" w:tplc="6804F98A">
      <w:start w:val="1"/>
      <w:numFmt w:val="decimal"/>
      <w:lvlText w:val="%1."/>
      <w:lvlJc w:val="left"/>
      <w:pPr>
        <w:ind w:left="722" w:hanging="360"/>
      </w:pPr>
      <w:rPr>
        <w:rFonts w:ascii="Times New Roman" w:eastAsia="Times New Roman" w:hAnsi="Times New Roman" w:cs="Times New Roman" w:hint="default"/>
        <w:b w:val="0"/>
        <w:bCs w:val="0"/>
        <w:i w:val="0"/>
        <w:iCs w:val="0"/>
        <w:spacing w:val="0"/>
        <w:w w:val="91"/>
        <w:sz w:val="24"/>
        <w:szCs w:val="24"/>
        <w:lang w:val="en-US" w:eastAsia="en-US" w:bidi="ar-SA"/>
      </w:rPr>
    </w:lvl>
    <w:lvl w:ilvl="1" w:tplc="DA50AA46">
      <w:start w:val="1"/>
      <w:numFmt w:val="lowerLetter"/>
      <w:lvlText w:val="%2."/>
      <w:lvlJc w:val="left"/>
      <w:pPr>
        <w:ind w:left="1278" w:hanging="360"/>
      </w:pPr>
      <w:rPr>
        <w:rFonts w:ascii="Times New Roman" w:eastAsia="Times New Roman" w:hAnsi="Times New Roman" w:cs="Times New Roman" w:hint="default"/>
        <w:b w:val="0"/>
        <w:bCs w:val="0"/>
        <w:i w:val="0"/>
        <w:iCs w:val="0"/>
        <w:spacing w:val="0"/>
        <w:w w:val="90"/>
        <w:sz w:val="24"/>
        <w:szCs w:val="24"/>
        <w:lang w:val="en-US" w:eastAsia="en-US" w:bidi="ar-SA"/>
      </w:rPr>
    </w:lvl>
    <w:lvl w:ilvl="2" w:tplc="BBA2C2C2">
      <w:numFmt w:val="bullet"/>
      <w:lvlText w:val="•"/>
      <w:lvlJc w:val="left"/>
      <w:pPr>
        <w:ind w:left="2130" w:hanging="360"/>
      </w:pPr>
      <w:rPr>
        <w:rFonts w:hint="default"/>
        <w:lang w:val="en-US" w:eastAsia="en-US" w:bidi="ar-SA"/>
      </w:rPr>
    </w:lvl>
    <w:lvl w:ilvl="3" w:tplc="13726334">
      <w:numFmt w:val="bullet"/>
      <w:lvlText w:val="•"/>
      <w:lvlJc w:val="left"/>
      <w:pPr>
        <w:ind w:left="2980" w:hanging="360"/>
      </w:pPr>
      <w:rPr>
        <w:rFonts w:hint="default"/>
        <w:lang w:val="en-US" w:eastAsia="en-US" w:bidi="ar-SA"/>
      </w:rPr>
    </w:lvl>
    <w:lvl w:ilvl="4" w:tplc="571EABAE">
      <w:numFmt w:val="bullet"/>
      <w:lvlText w:val="•"/>
      <w:lvlJc w:val="left"/>
      <w:pPr>
        <w:ind w:left="3830" w:hanging="360"/>
      </w:pPr>
      <w:rPr>
        <w:rFonts w:hint="default"/>
        <w:lang w:val="en-US" w:eastAsia="en-US" w:bidi="ar-SA"/>
      </w:rPr>
    </w:lvl>
    <w:lvl w:ilvl="5" w:tplc="BB46F458">
      <w:numFmt w:val="bullet"/>
      <w:lvlText w:val="•"/>
      <w:lvlJc w:val="left"/>
      <w:pPr>
        <w:ind w:left="4680" w:hanging="360"/>
      </w:pPr>
      <w:rPr>
        <w:rFonts w:hint="default"/>
        <w:lang w:val="en-US" w:eastAsia="en-US" w:bidi="ar-SA"/>
      </w:rPr>
    </w:lvl>
    <w:lvl w:ilvl="6" w:tplc="77A0C378">
      <w:numFmt w:val="bullet"/>
      <w:lvlText w:val="•"/>
      <w:lvlJc w:val="left"/>
      <w:pPr>
        <w:ind w:left="5530" w:hanging="360"/>
      </w:pPr>
      <w:rPr>
        <w:rFonts w:hint="default"/>
        <w:lang w:val="en-US" w:eastAsia="en-US" w:bidi="ar-SA"/>
      </w:rPr>
    </w:lvl>
    <w:lvl w:ilvl="7" w:tplc="8E9EB1BC">
      <w:numFmt w:val="bullet"/>
      <w:lvlText w:val="•"/>
      <w:lvlJc w:val="left"/>
      <w:pPr>
        <w:ind w:left="6380" w:hanging="360"/>
      </w:pPr>
      <w:rPr>
        <w:rFonts w:hint="default"/>
        <w:lang w:val="en-US" w:eastAsia="en-US" w:bidi="ar-SA"/>
      </w:rPr>
    </w:lvl>
    <w:lvl w:ilvl="8" w:tplc="0C4E8076">
      <w:numFmt w:val="bullet"/>
      <w:lvlText w:val="•"/>
      <w:lvlJc w:val="left"/>
      <w:pPr>
        <w:ind w:left="7231" w:hanging="360"/>
      </w:pPr>
      <w:rPr>
        <w:rFonts w:hint="default"/>
        <w:lang w:val="en-US" w:eastAsia="en-US" w:bidi="ar-SA"/>
      </w:rPr>
    </w:lvl>
  </w:abstractNum>
  <w:abstractNum w:abstractNumId="2" w15:restartNumberingAfterBreak="0">
    <w:nsid w:val="32D67F9A"/>
    <w:multiLevelType w:val="hybridMultilevel"/>
    <w:tmpl w:val="2A08C7BC"/>
    <w:lvl w:ilvl="0" w:tplc="F580D922">
      <w:start w:val="1"/>
      <w:numFmt w:val="decimal"/>
      <w:lvlText w:val="%1."/>
      <w:lvlJc w:val="left"/>
      <w:pPr>
        <w:ind w:left="710" w:hanging="360"/>
      </w:pPr>
      <w:rPr>
        <w:rFonts w:ascii="Times New Roman" w:eastAsia="Times New Roman" w:hAnsi="Times New Roman" w:cs="Times New Roman" w:hint="default"/>
        <w:b w:val="0"/>
        <w:bCs w:val="0"/>
        <w:i w:val="0"/>
        <w:iCs w:val="0"/>
        <w:spacing w:val="0"/>
        <w:w w:val="91"/>
        <w:sz w:val="24"/>
        <w:szCs w:val="24"/>
        <w:lang w:val="en-US" w:eastAsia="en-US" w:bidi="ar-SA"/>
      </w:rPr>
    </w:lvl>
    <w:lvl w:ilvl="1" w:tplc="91027354">
      <w:start w:val="1"/>
      <w:numFmt w:val="lowerLetter"/>
      <w:lvlText w:val="%2."/>
      <w:lvlJc w:val="left"/>
      <w:pPr>
        <w:ind w:left="1420" w:hanging="360"/>
      </w:pPr>
      <w:rPr>
        <w:rFonts w:ascii="Times New Roman" w:eastAsia="Times New Roman" w:hAnsi="Times New Roman" w:cs="Times New Roman" w:hint="default"/>
        <w:b w:val="0"/>
        <w:bCs w:val="0"/>
        <w:i w:val="0"/>
        <w:iCs w:val="0"/>
        <w:spacing w:val="0"/>
        <w:w w:val="90"/>
        <w:sz w:val="24"/>
        <w:szCs w:val="24"/>
        <w:lang w:val="en-US" w:eastAsia="en-US" w:bidi="ar-SA"/>
      </w:rPr>
    </w:lvl>
    <w:lvl w:ilvl="2" w:tplc="CA42F1C2">
      <w:numFmt w:val="bullet"/>
      <w:lvlText w:val="•"/>
      <w:lvlJc w:val="left"/>
      <w:pPr>
        <w:ind w:left="2254" w:hanging="360"/>
      </w:pPr>
      <w:rPr>
        <w:rFonts w:hint="default"/>
        <w:lang w:val="en-US" w:eastAsia="en-US" w:bidi="ar-SA"/>
      </w:rPr>
    </w:lvl>
    <w:lvl w:ilvl="3" w:tplc="5A3E55FE">
      <w:numFmt w:val="bullet"/>
      <w:lvlText w:val="•"/>
      <w:lvlJc w:val="left"/>
      <w:pPr>
        <w:ind w:left="3089" w:hanging="360"/>
      </w:pPr>
      <w:rPr>
        <w:rFonts w:hint="default"/>
        <w:lang w:val="en-US" w:eastAsia="en-US" w:bidi="ar-SA"/>
      </w:rPr>
    </w:lvl>
    <w:lvl w:ilvl="4" w:tplc="660073EA">
      <w:numFmt w:val="bullet"/>
      <w:lvlText w:val="•"/>
      <w:lvlJc w:val="left"/>
      <w:pPr>
        <w:ind w:left="3923" w:hanging="360"/>
      </w:pPr>
      <w:rPr>
        <w:rFonts w:hint="default"/>
        <w:lang w:val="en-US" w:eastAsia="en-US" w:bidi="ar-SA"/>
      </w:rPr>
    </w:lvl>
    <w:lvl w:ilvl="5" w:tplc="3AE6D3E6">
      <w:numFmt w:val="bullet"/>
      <w:lvlText w:val="•"/>
      <w:lvlJc w:val="left"/>
      <w:pPr>
        <w:ind w:left="4758" w:hanging="360"/>
      </w:pPr>
      <w:rPr>
        <w:rFonts w:hint="default"/>
        <w:lang w:val="en-US" w:eastAsia="en-US" w:bidi="ar-SA"/>
      </w:rPr>
    </w:lvl>
    <w:lvl w:ilvl="6" w:tplc="C02625C8">
      <w:numFmt w:val="bullet"/>
      <w:lvlText w:val="•"/>
      <w:lvlJc w:val="left"/>
      <w:pPr>
        <w:ind w:left="5593" w:hanging="360"/>
      </w:pPr>
      <w:rPr>
        <w:rFonts w:hint="default"/>
        <w:lang w:val="en-US" w:eastAsia="en-US" w:bidi="ar-SA"/>
      </w:rPr>
    </w:lvl>
    <w:lvl w:ilvl="7" w:tplc="E79CCF3E">
      <w:numFmt w:val="bullet"/>
      <w:lvlText w:val="•"/>
      <w:lvlJc w:val="left"/>
      <w:pPr>
        <w:ind w:left="6427" w:hanging="360"/>
      </w:pPr>
      <w:rPr>
        <w:rFonts w:hint="default"/>
        <w:lang w:val="en-US" w:eastAsia="en-US" w:bidi="ar-SA"/>
      </w:rPr>
    </w:lvl>
    <w:lvl w:ilvl="8" w:tplc="3B1E51B0">
      <w:numFmt w:val="bullet"/>
      <w:lvlText w:val="•"/>
      <w:lvlJc w:val="left"/>
      <w:pPr>
        <w:ind w:left="7262" w:hanging="360"/>
      </w:pPr>
      <w:rPr>
        <w:rFonts w:hint="default"/>
        <w:lang w:val="en-US" w:eastAsia="en-US" w:bidi="ar-SA"/>
      </w:rPr>
    </w:lvl>
  </w:abstractNum>
  <w:abstractNum w:abstractNumId="3" w15:restartNumberingAfterBreak="0">
    <w:nsid w:val="7823260C"/>
    <w:multiLevelType w:val="hybridMultilevel"/>
    <w:tmpl w:val="97EA8408"/>
    <w:lvl w:ilvl="0" w:tplc="7BA83BF6">
      <w:start w:val="1"/>
      <w:numFmt w:val="upperLetter"/>
      <w:lvlText w:val="%1."/>
      <w:lvlJc w:val="left"/>
      <w:pPr>
        <w:ind w:left="362" w:hanging="360"/>
      </w:pPr>
      <w:rPr>
        <w:rFonts w:hint="default"/>
      </w:rPr>
    </w:lvl>
    <w:lvl w:ilvl="1" w:tplc="38090019" w:tentative="1">
      <w:start w:val="1"/>
      <w:numFmt w:val="lowerLetter"/>
      <w:lvlText w:val="%2."/>
      <w:lvlJc w:val="left"/>
      <w:pPr>
        <w:ind w:left="1082" w:hanging="360"/>
      </w:pPr>
    </w:lvl>
    <w:lvl w:ilvl="2" w:tplc="3809001B" w:tentative="1">
      <w:start w:val="1"/>
      <w:numFmt w:val="lowerRoman"/>
      <w:lvlText w:val="%3."/>
      <w:lvlJc w:val="right"/>
      <w:pPr>
        <w:ind w:left="1802" w:hanging="180"/>
      </w:pPr>
    </w:lvl>
    <w:lvl w:ilvl="3" w:tplc="3809000F" w:tentative="1">
      <w:start w:val="1"/>
      <w:numFmt w:val="decimal"/>
      <w:lvlText w:val="%4."/>
      <w:lvlJc w:val="left"/>
      <w:pPr>
        <w:ind w:left="2522" w:hanging="360"/>
      </w:pPr>
    </w:lvl>
    <w:lvl w:ilvl="4" w:tplc="38090019" w:tentative="1">
      <w:start w:val="1"/>
      <w:numFmt w:val="lowerLetter"/>
      <w:lvlText w:val="%5."/>
      <w:lvlJc w:val="left"/>
      <w:pPr>
        <w:ind w:left="3242" w:hanging="360"/>
      </w:pPr>
    </w:lvl>
    <w:lvl w:ilvl="5" w:tplc="3809001B" w:tentative="1">
      <w:start w:val="1"/>
      <w:numFmt w:val="lowerRoman"/>
      <w:lvlText w:val="%6."/>
      <w:lvlJc w:val="right"/>
      <w:pPr>
        <w:ind w:left="3962" w:hanging="180"/>
      </w:pPr>
    </w:lvl>
    <w:lvl w:ilvl="6" w:tplc="3809000F" w:tentative="1">
      <w:start w:val="1"/>
      <w:numFmt w:val="decimal"/>
      <w:lvlText w:val="%7."/>
      <w:lvlJc w:val="left"/>
      <w:pPr>
        <w:ind w:left="4682" w:hanging="360"/>
      </w:pPr>
    </w:lvl>
    <w:lvl w:ilvl="7" w:tplc="38090019" w:tentative="1">
      <w:start w:val="1"/>
      <w:numFmt w:val="lowerLetter"/>
      <w:lvlText w:val="%8."/>
      <w:lvlJc w:val="left"/>
      <w:pPr>
        <w:ind w:left="5402" w:hanging="360"/>
      </w:pPr>
    </w:lvl>
    <w:lvl w:ilvl="8" w:tplc="3809001B" w:tentative="1">
      <w:start w:val="1"/>
      <w:numFmt w:val="lowerRoman"/>
      <w:lvlText w:val="%9."/>
      <w:lvlJc w:val="right"/>
      <w:pPr>
        <w:ind w:left="6122" w:hanging="180"/>
      </w:pPr>
    </w:lvl>
  </w:abstractNum>
  <w:num w:numId="1" w16cid:durableId="836768450">
    <w:abstractNumId w:val="1"/>
  </w:num>
  <w:num w:numId="2" w16cid:durableId="241794337">
    <w:abstractNumId w:val="2"/>
  </w:num>
  <w:num w:numId="3" w16cid:durableId="171068618">
    <w:abstractNumId w:val="0"/>
  </w:num>
  <w:num w:numId="4" w16cid:durableId="374349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1A"/>
    <w:rsid w:val="00034286"/>
    <w:rsid w:val="000E1A4F"/>
    <w:rsid w:val="00172F21"/>
    <w:rsid w:val="003647FB"/>
    <w:rsid w:val="003966AF"/>
    <w:rsid w:val="005121D6"/>
    <w:rsid w:val="00536022"/>
    <w:rsid w:val="00542D91"/>
    <w:rsid w:val="006B3ABD"/>
    <w:rsid w:val="006D79C6"/>
    <w:rsid w:val="007A4218"/>
    <w:rsid w:val="0088764D"/>
    <w:rsid w:val="008C2115"/>
    <w:rsid w:val="009F171A"/>
    <w:rsid w:val="00B56343"/>
    <w:rsid w:val="00C045EC"/>
    <w:rsid w:val="00D3357B"/>
    <w:rsid w:val="00DA69E3"/>
    <w:rsid w:val="00E635C0"/>
    <w:rsid w:val="00EC7042"/>
    <w:rsid w:val="00F5079E"/>
    <w:rsid w:val="00FB26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47AE"/>
  <w15:docId w15:val="{F1482EB1-4D8F-451E-8762-3F438CE0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
      <w:outlineLvl w:val="0"/>
    </w:pPr>
    <w:rPr>
      <w:b/>
      <w:bCs/>
      <w:sz w:val="24"/>
      <w:szCs w:val="24"/>
    </w:rPr>
  </w:style>
  <w:style w:type="paragraph" w:styleId="Heading2">
    <w:name w:val="heading 2"/>
    <w:basedOn w:val="Normal"/>
    <w:uiPriority w:val="9"/>
    <w:unhideWhenUsed/>
    <w:qFormat/>
    <w:pPr>
      <w:spacing w:before="3"/>
      <w:ind w:left="2"/>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left="740" w:right="8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721"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A4218"/>
    <w:rPr>
      <w:sz w:val="20"/>
      <w:szCs w:val="20"/>
    </w:rPr>
  </w:style>
  <w:style w:type="character" w:customStyle="1" w:styleId="FootnoteTextChar">
    <w:name w:val="Footnote Text Char"/>
    <w:basedOn w:val="DefaultParagraphFont"/>
    <w:link w:val="FootnoteText"/>
    <w:uiPriority w:val="99"/>
    <w:semiHidden/>
    <w:rsid w:val="007A42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A4218"/>
    <w:rPr>
      <w:vertAlign w:val="superscript"/>
    </w:rPr>
  </w:style>
  <w:style w:type="character" w:styleId="Hyperlink">
    <w:name w:val="Hyperlink"/>
    <w:basedOn w:val="DefaultParagraphFont"/>
    <w:uiPriority w:val="99"/>
    <w:unhideWhenUsed/>
    <w:rsid w:val="00DA69E3"/>
    <w:rPr>
      <w:color w:val="0000FF" w:themeColor="hyperlink"/>
      <w:u w:val="single"/>
    </w:rPr>
  </w:style>
  <w:style w:type="character" w:styleId="UnresolvedMention">
    <w:name w:val="Unresolved Mention"/>
    <w:basedOn w:val="DefaultParagraphFont"/>
    <w:uiPriority w:val="99"/>
    <w:semiHidden/>
    <w:unhideWhenUsed/>
    <w:rsid w:val="00DA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yanfachrudin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ulfikram01@gmail.com" TargetMode="External"/><Relationship Id="rId4" Type="http://schemas.openxmlformats.org/officeDocument/2006/relationships/settings" Target="settings.xml"/><Relationship Id="rId9" Type="http://schemas.openxmlformats.org/officeDocument/2006/relationships/hyperlink" Target="mailto:vinanazilatu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4B4F-9C8B-499B-90B8-CF707D21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Ulvi</dc:creator>
  <cp:lastModifiedBy>HP 14</cp:lastModifiedBy>
  <cp:revision>2</cp:revision>
  <dcterms:created xsi:type="dcterms:W3CDTF">2026-04-17T17:52:00Z</dcterms:created>
  <dcterms:modified xsi:type="dcterms:W3CDTF">2026-04-17T17:52:00Z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Microsoft® Word 2016</vt:lpwstr>
  </property>
</Properties>
</file>